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590"/>
      </w:tblGrid>
      <w:tr w:rsidR="00C53721" w:rsidRPr="00C53721" w:rsidTr="007251B8">
        <w:tc>
          <w:tcPr>
            <w:tcW w:w="6168" w:type="dxa"/>
          </w:tcPr>
          <w:p w:rsidR="00C53721" w:rsidRPr="00C53721" w:rsidRDefault="00C53721" w:rsidP="00C5372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C53721" w:rsidRPr="00C53721" w:rsidRDefault="00C53721" w:rsidP="00C5372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5372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C53721" w:rsidRPr="00C53721" w:rsidRDefault="00C53721" w:rsidP="00C5372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5372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C53721" w:rsidRPr="00C53721" w:rsidRDefault="00C53721" w:rsidP="00C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21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C53721" w:rsidRPr="00C53721" w:rsidRDefault="00C53721" w:rsidP="00C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21">
              <w:rPr>
                <w:rFonts w:ascii="Times New Roman" w:hAnsi="Times New Roman" w:cs="Times New Roman"/>
                <w:sz w:val="24"/>
                <w:szCs w:val="24"/>
              </w:rPr>
              <w:t>…………………. Н.И.Филимонова</w:t>
            </w:r>
          </w:p>
          <w:p w:rsidR="00C53721" w:rsidRPr="00C53721" w:rsidRDefault="00C53721" w:rsidP="00C53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21">
              <w:rPr>
                <w:rFonts w:ascii="Times New Roman" w:hAnsi="Times New Roman" w:cs="Times New Roman"/>
                <w:sz w:val="24"/>
                <w:szCs w:val="24"/>
              </w:rPr>
              <w:t>«23» февраля 2024 г.</w:t>
            </w:r>
          </w:p>
          <w:p w:rsidR="00C53721" w:rsidRPr="00C53721" w:rsidRDefault="00C53721" w:rsidP="00C5372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C53721" w:rsidRPr="00C53721" w:rsidRDefault="00C53721" w:rsidP="00C53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C53721">
        <w:rPr>
          <w:rFonts w:ascii="Times New Roman" w:hAnsi="Times New Roman" w:cs="Times New Roman"/>
          <w:bCs/>
          <w:sz w:val="24"/>
          <w:szCs w:val="24"/>
        </w:rPr>
        <w:t xml:space="preserve"> К ЗАЧЕТУ ПО ДИСЦИПЛИНЕ </w:t>
      </w:r>
    </w:p>
    <w:p w:rsidR="00C53721" w:rsidRPr="00C53721" w:rsidRDefault="00C53721" w:rsidP="00C537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72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СПОРТИВНЫЕ И ПОДВИЖНЫЕ ИГРЫ И МЕТОДИКА ПРЕПОДАВАНИЯ</w:t>
      </w:r>
      <w:r w:rsidRPr="00C537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53721" w:rsidRPr="00C53721" w:rsidRDefault="00C53721" w:rsidP="00C537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721">
        <w:rPr>
          <w:rFonts w:ascii="Times New Roman" w:hAnsi="Times New Roman" w:cs="Times New Roman"/>
          <w:bCs/>
          <w:sz w:val="24"/>
          <w:szCs w:val="24"/>
        </w:rPr>
        <w:t xml:space="preserve">для студентов 3 курса дневной формы получения образования </w:t>
      </w:r>
    </w:p>
    <w:p w:rsidR="00C53721" w:rsidRPr="00C53721" w:rsidRDefault="00C53721" w:rsidP="00C537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721"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C53721" w:rsidRDefault="00C53721" w:rsidP="00C537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721">
        <w:rPr>
          <w:rFonts w:ascii="Times New Roman" w:hAnsi="Times New Roman" w:cs="Times New Roman"/>
          <w:bCs/>
          <w:sz w:val="24"/>
          <w:szCs w:val="24"/>
        </w:rPr>
        <w:t>(весенний семестр 2023/2024 учебного года)</w:t>
      </w:r>
    </w:p>
    <w:p w:rsidR="00C53721" w:rsidRPr="00C53721" w:rsidRDefault="00C53721" w:rsidP="00C537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игры в гандбол; жесты судей.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Функции игроков (амплуа) в гандболе (вратарь, разыгрывающий, полусредний, крайний, линейный).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Техника перемещений в нападении и защите, методика обучения (в гандболе)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Техника ловли и передач мяча на месте и в движении, методика обучения (в гандболе).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Техника ведения мяча, методика обучения (в гандболе).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Техника броска мяча в ворота, методика обучения.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Индивидуальные тактические действия в нападении и защите, методика обучения (в гандболе).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Групповые тактические действия в нападении и защите, методика обучения (в гандболе).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Командные тактические действия в нападении и защите, методика обучения (в гандболе).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Техника и тактика игры вратаря (гандбол).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игры футбол. Жесты судей.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Способы проведения соревнований. Системы розыгрыша.</w:t>
      </w:r>
    </w:p>
    <w:p w:rsidR="00C435AC" w:rsidRPr="00C53721" w:rsidRDefault="00367BBA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Функции и д</w:t>
      </w:r>
      <w:r w:rsidR="00C435AC"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ействия полевых игроков: линии защиты, средней линии, линии нападения.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Методика обучения ударам по неподвижному мячу.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Методика обучения ударам по мячу в движении (катящийся, летящий, прыгающий, с лета).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Методика обучения ведению мяча.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технике передвижения футболиста.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Методы организации занимающихся на уроках по спортивным играм.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 вне игры. Создание искусственного положения вне игры.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Резервный судья, функции и обязанности (футбол).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Судейство в спортивных играх: состав судейской коллегии, бригады, функции судей (гандбол, футбол).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Последовательность обучения двигательному действию.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7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Формы организации проведения занятий по спортивным играм.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Индивидуальные тактические действия в нападении и защите (футбол)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 защите (футбол).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и защите (футбол).</w:t>
      </w:r>
    </w:p>
    <w:p w:rsidR="00C435AC" w:rsidRPr="00C53721" w:rsidRDefault="00C435AC" w:rsidP="00C537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Правила игры в минифутбол.</w:t>
      </w:r>
      <w:r w:rsidR="00367BBA" w:rsidRPr="00C53721">
        <w:rPr>
          <w:rFonts w:ascii="Times New Roman" w:hAnsi="Times New Roman" w:cs="Times New Roman"/>
          <w:sz w:val="24"/>
          <w:szCs w:val="24"/>
        </w:rPr>
        <w:t xml:space="preserve"> </w:t>
      </w:r>
      <w:r w:rsidRPr="00C53721">
        <w:rPr>
          <w:rFonts w:ascii="Times New Roman" w:hAnsi="Times New Roman" w:cs="Times New Roman"/>
          <w:sz w:val="24"/>
          <w:szCs w:val="24"/>
        </w:rPr>
        <w:t>Основные отличия футбола и мини футбола.</w:t>
      </w:r>
    </w:p>
    <w:p w:rsidR="00BB36B4" w:rsidRPr="00C53721" w:rsidRDefault="00BB36B4" w:rsidP="00C5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21" w:rsidRPr="00C53721" w:rsidRDefault="00C53721" w:rsidP="00C537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C53721">
        <w:rPr>
          <w:rFonts w:ascii="Times New Roman" w:hAnsi="Times New Roman" w:cs="Times New Roman"/>
          <w:sz w:val="24"/>
          <w:szCs w:val="24"/>
        </w:rPr>
        <w:t>(</w:t>
      </w:r>
      <w:r w:rsidRPr="00C53721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C53721" w:rsidRPr="00C53721" w:rsidRDefault="00C53721" w:rsidP="00C5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21" w:rsidRPr="00C53721" w:rsidRDefault="00C53721" w:rsidP="00C5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721">
        <w:rPr>
          <w:rFonts w:ascii="Times New Roman" w:hAnsi="Times New Roman" w:cs="Times New Roman"/>
          <w:sz w:val="24"/>
          <w:szCs w:val="24"/>
        </w:rPr>
        <w:t>протокол № 17 от 23.02.2024</w:t>
      </w:r>
    </w:p>
    <w:p w:rsidR="00C53721" w:rsidRPr="00C53721" w:rsidRDefault="00C53721" w:rsidP="00C537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21" w:rsidRPr="00C53721" w:rsidRDefault="00C53721" w:rsidP="00C537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3721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C53721" w:rsidRPr="00C53721" w:rsidRDefault="00C53721" w:rsidP="00C5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21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C53721">
        <w:rPr>
          <w:rFonts w:ascii="Times New Roman" w:hAnsi="Times New Roman" w:cs="Times New Roman"/>
          <w:sz w:val="24"/>
          <w:szCs w:val="24"/>
        </w:rPr>
        <w:tab/>
      </w:r>
      <w:r w:rsidRPr="00C53721">
        <w:rPr>
          <w:rFonts w:ascii="Times New Roman" w:hAnsi="Times New Roman" w:cs="Times New Roman"/>
          <w:sz w:val="24"/>
          <w:szCs w:val="24"/>
        </w:rPr>
        <w:tab/>
      </w:r>
      <w:r w:rsidRPr="00C53721">
        <w:rPr>
          <w:rFonts w:ascii="Times New Roman" w:hAnsi="Times New Roman" w:cs="Times New Roman"/>
          <w:sz w:val="24"/>
          <w:szCs w:val="24"/>
        </w:rPr>
        <w:tab/>
      </w:r>
      <w:r w:rsidRPr="00C53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53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А.И.Берташ</w:t>
      </w:r>
    </w:p>
    <w:p w:rsidR="00C53721" w:rsidRPr="00C53721" w:rsidRDefault="00C53721" w:rsidP="00C53721">
      <w:pPr>
        <w:spacing w:after="0" w:line="240" w:lineRule="auto"/>
        <w:jc w:val="both"/>
        <w:rPr>
          <w:sz w:val="24"/>
          <w:szCs w:val="24"/>
        </w:rPr>
      </w:pPr>
    </w:p>
    <w:sectPr w:rsidR="00C53721" w:rsidRPr="00C53721" w:rsidSect="00C537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B21"/>
    <w:multiLevelType w:val="hybridMultilevel"/>
    <w:tmpl w:val="025E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C"/>
    <w:rsid w:val="00367BBA"/>
    <w:rsid w:val="00BB36B4"/>
    <w:rsid w:val="00C435AC"/>
    <w:rsid w:val="00C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08B8"/>
  <w15:chartTrackingRefBased/>
  <w15:docId w15:val="{E3647D0E-4871-4E56-A6EF-CB0CD639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2024-03-26T19:04:00Z</dcterms:created>
  <dcterms:modified xsi:type="dcterms:W3CDTF">2024-03-27T08:59:00Z</dcterms:modified>
</cp:coreProperties>
</file>