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1" w:type="dxa"/>
        <w:tblInd w:w="-106" w:type="dxa"/>
        <w:tblLook w:val="01E0" w:firstRow="1" w:lastRow="1" w:firstColumn="1" w:lastColumn="1" w:noHBand="0" w:noVBand="0"/>
      </w:tblPr>
      <w:tblGrid>
        <w:gridCol w:w="5601"/>
        <w:gridCol w:w="4590"/>
      </w:tblGrid>
      <w:tr w:rsidR="00624ADC" w:rsidRPr="004A4740" w:rsidTr="00AC5756">
        <w:tc>
          <w:tcPr>
            <w:tcW w:w="5601" w:type="dxa"/>
          </w:tcPr>
          <w:p w:rsidR="00624ADC" w:rsidRPr="004A4740" w:rsidRDefault="00624ADC" w:rsidP="00AC5756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4590" w:type="dxa"/>
          </w:tcPr>
          <w:p w:rsidR="00624ADC" w:rsidRPr="004A4740" w:rsidRDefault="00624ADC" w:rsidP="00AC5756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4A4740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624ADC" w:rsidRPr="004A4740" w:rsidRDefault="00200523" w:rsidP="00AC5756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4A4740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 w:rsidR="00624ADC" w:rsidRPr="004A4740">
              <w:rPr>
                <w:rFonts w:ascii="Times New Roman" w:hAnsi="Times New Roman" w:cs="Times New Roman"/>
                <w:sz w:val="24"/>
                <w:szCs w:val="24"/>
              </w:rPr>
              <w:t xml:space="preserve"> теории</w:t>
            </w:r>
          </w:p>
          <w:p w:rsidR="00624ADC" w:rsidRPr="004A4740" w:rsidRDefault="00624ADC" w:rsidP="00AC5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740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624ADC" w:rsidRPr="004A4740" w:rsidRDefault="00D33F9D" w:rsidP="00AC5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740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………………………. </w:t>
            </w:r>
            <w:proofErr w:type="spellStart"/>
            <w:r w:rsidRPr="004A4740">
              <w:rPr>
                <w:rFonts w:ascii="Times New Roman" w:hAnsi="Times New Roman" w:cs="Times New Roman"/>
                <w:sz w:val="24"/>
                <w:szCs w:val="24"/>
              </w:rPr>
              <w:t>Н.И.Филимонова</w:t>
            </w:r>
            <w:proofErr w:type="spellEnd"/>
          </w:p>
          <w:p w:rsidR="00624ADC" w:rsidRPr="004A4740" w:rsidRDefault="00CF52E9" w:rsidP="00AC5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«23» февраля 2024</w:t>
            </w:r>
            <w:r w:rsidR="004A4740" w:rsidRPr="004A474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24ADC" w:rsidRPr="004A4740" w:rsidRDefault="00624ADC" w:rsidP="00AC5756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</w:tbl>
    <w:p w:rsidR="00624ADC" w:rsidRPr="004A4740" w:rsidRDefault="00624ADC" w:rsidP="00624A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ADC" w:rsidRPr="004A4740" w:rsidRDefault="00624ADC" w:rsidP="00624A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740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</w:p>
    <w:p w:rsidR="00624ADC" w:rsidRPr="004A4740" w:rsidRDefault="00624ADC" w:rsidP="00D33F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4740">
        <w:rPr>
          <w:rFonts w:ascii="Times New Roman" w:hAnsi="Times New Roman" w:cs="Times New Roman"/>
          <w:bCs/>
          <w:sz w:val="24"/>
          <w:szCs w:val="24"/>
        </w:rPr>
        <w:t>К ЭКЗАМЕНУ ПО ДИСЦИПЛИНЕ «ТУРИЗМ»</w:t>
      </w:r>
    </w:p>
    <w:p w:rsidR="00624ADC" w:rsidRPr="004A4740" w:rsidRDefault="00624ADC" w:rsidP="00624A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4740">
        <w:rPr>
          <w:rFonts w:ascii="Times New Roman" w:hAnsi="Times New Roman" w:cs="Times New Roman"/>
          <w:bCs/>
          <w:sz w:val="24"/>
          <w:szCs w:val="24"/>
        </w:rPr>
        <w:t xml:space="preserve">для студентов 2 курса дневной формы получения образования </w:t>
      </w:r>
    </w:p>
    <w:p w:rsidR="00624ADC" w:rsidRPr="004A4740" w:rsidRDefault="00CF52E9" w:rsidP="00624A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специальности 1-03 02 01 Физическая культура</w:t>
      </w:r>
    </w:p>
    <w:p w:rsidR="00624ADC" w:rsidRPr="004A4740" w:rsidRDefault="00CF52E9" w:rsidP="00624A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(весенний семестр 2023/2024</w:t>
      </w:r>
      <w:r w:rsidR="004A4740" w:rsidRPr="004A47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4ADC" w:rsidRPr="004A4740">
        <w:rPr>
          <w:rFonts w:ascii="Times New Roman" w:hAnsi="Times New Roman" w:cs="Times New Roman"/>
          <w:bCs/>
          <w:sz w:val="24"/>
          <w:szCs w:val="24"/>
        </w:rPr>
        <w:t>учебного года)</w:t>
      </w:r>
    </w:p>
    <w:p w:rsidR="00624ADC" w:rsidRDefault="00624ADC" w:rsidP="000F58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Определение понятий «путешествие» и «туризм».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Классификация видов туризма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Виды спорта, составляющие систему спортивного туризма Республики Беларусь: содержание, характер взаимосвязи с другими видами спорта. 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Медицинские требования к участникам туристских походов.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Состав походной медицинской аптечки.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Первая помощь при травматических повреждениях, ожогах и отморожениях.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Понятие «туристский поход». 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Классификация туристских походов. 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Цели и задачи туристских походов.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Задачи и содержание стадии подготовки туристского похода: системная характеристика.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Классификация туристского снаряжения. 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Основные факторы, определяющие выбор снаряжения для проведения спортивных и рекреационных походов. 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Требования к туристской одежде и обуви, применяемой в пеших и лыжных походах по территории Республики Беларусь. Виды «ходовой» и «бивачной» одежды, их конструктивные особенности и критерии качества.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Понятие «Продуктовая раскладка».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Критерии выбора походных продуктов питания и методические основы разработки продуктовой раскладки (эмпирический метод).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Методика разработки продуктовой раскладки. 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обязанностей и взаимодействие в туристской группе.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Методика разработка плана похода.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Методика разработки маршрута похода.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Отчётная документация спортивного похода.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Характерные типы локальных и протяженных естественных препятствий на маршрутах пеших походов по территории Республики Беларусь.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Понятия «топографическая подготовка» и «карта местности».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Классификация карт по масштабу и содержанию. Топографические условные знаки и общие правила их применения.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Техника чтения топографической и спортивной карты по условным знакам.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Компас и техника измерения азимутов (направлений движения) по карте.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Ориентиры местности и их классификация.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Способы измерения расстояний на местности: глазомерный способ, измерение шагами.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Классификация туристской техники. Виды туристской техники.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Классификация техники страховки.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Средства страховки.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Узлы, применяемые в туризме при работе с верёвкой.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Упражнения в командной технике туристского бивака.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Способы транспортировки пострадавшего.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Изготовление носилок из шестов, одеял, штормовок.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Туристская техника передвижения в пеших и лыжных походах.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Способы переправ через водные препятствия на маршруте похода.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Туристские соревнования как особая форма спортивной и рекреационной деятельности.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Классификация туристских соревнований в зависимости от их цели, формы проведения, социально-демографического состава участников и масштаба. 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sz w:val="24"/>
          <w:szCs w:val="24"/>
        </w:rPr>
        <w:t>Понятия «дистанция» и «технический этап» соревнований.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sz w:val="24"/>
          <w:szCs w:val="24"/>
        </w:rPr>
        <w:t>Разнообразие форм и содержания рекреационно-спортивных соревнований туристов: туристские слеты, марафоны, приключенческие гонки, тренинги (веревочные курсы).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Спортивные туристские соревнования: их цели, содержание и формы проведения.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Цели проведения, программа, содержание дистанций туристских слётов.</w:t>
      </w:r>
      <w:r w:rsidRPr="008E0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sz w:val="24"/>
          <w:szCs w:val="24"/>
        </w:rPr>
        <w:t>Полоса техники пешеходного туризма как характерная дистанция туристских слетов: ее структура, виды оцениваемой техники, количественные параметры.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Содержание, порядок планирования и постановки на местности этапов туристских соревнований, оценивающих индивидуальную технику ориентирования на местности (азимутальное ориентирование и ориентирование в заданном направлении).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Содержание, порядок планирования и постановки на местности дистанции техники пешеходного туризма (полосы препятствий) на туристских слетах.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Туристско-прикладные многоборья (ТПМ): группы соревнований; виды и классы дистанций.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туристских соревнований: характерные задачи этапов подготовки проведения соревнований.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Положения о туристских соревнованиях.</w:t>
      </w:r>
    </w:p>
    <w:p w:rsidR="008E0AA1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Состав судейской коллегии туристских соревнований. Обязанности и функции главного судьи, главного секретаря и иных членов судейской коллегии. </w:t>
      </w:r>
    </w:p>
    <w:p w:rsidR="00C23593" w:rsidRPr="008E0AA1" w:rsidRDefault="008E0AA1" w:rsidP="008E0AA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0AA1">
        <w:rPr>
          <w:rFonts w:ascii="Times New Roman" w:hAnsi="Times New Roman" w:cs="Times New Roman"/>
          <w:sz w:val="24"/>
          <w:szCs w:val="24"/>
        </w:rPr>
        <w:t>Приемы, способы обеспечения безопасности участников соревнований, используемые при планировании и постановке технических этапов</w:t>
      </w:r>
      <w:r w:rsidR="00C23593" w:rsidRPr="008E0AA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F58D8" w:rsidRPr="00C23593" w:rsidRDefault="000F58D8" w:rsidP="00C23593">
      <w:pPr>
        <w:widowControl w:val="0"/>
        <w:tabs>
          <w:tab w:val="left" w:pos="686"/>
          <w:tab w:val="left" w:pos="4065"/>
        </w:tabs>
        <w:suppressAutoHyphens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Calibri" w:hAnsi="Times New Roman" w:cs="Times New Roman"/>
          <w:lang w:eastAsia="ru-RU"/>
        </w:rPr>
      </w:pPr>
    </w:p>
    <w:p w:rsidR="00624ADC" w:rsidRPr="004A4740" w:rsidRDefault="00624ADC" w:rsidP="00624AD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A4740">
        <w:rPr>
          <w:rFonts w:ascii="Times New Roman" w:hAnsi="Times New Roman" w:cs="Times New Roman"/>
          <w:sz w:val="24"/>
          <w:szCs w:val="24"/>
        </w:rPr>
        <w:t>(</w:t>
      </w:r>
      <w:r w:rsidRPr="004A4740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624ADC" w:rsidRDefault="00624A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E0AA1" w:rsidRDefault="008E0AA1" w:rsidP="00624A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624ADC" w:rsidRPr="004A4740" w:rsidRDefault="00624ADC" w:rsidP="00624A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4A4740">
        <w:rPr>
          <w:rFonts w:ascii="Times New Roman" w:hAnsi="Times New Roman" w:cs="Times New Roman"/>
          <w:bCs/>
          <w:spacing w:val="-1"/>
          <w:sz w:val="24"/>
          <w:szCs w:val="24"/>
        </w:rPr>
        <w:t>ПЕРЕЧЕНЬ ПРАКТИЧЕСКИХ ЗАДАНИЙ</w:t>
      </w:r>
    </w:p>
    <w:p w:rsidR="00624ADC" w:rsidRPr="004A4740" w:rsidRDefault="00624ADC" w:rsidP="00D33F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4740">
        <w:rPr>
          <w:rFonts w:ascii="Times New Roman" w:hAnsi="Times New Roman" w:cs="Times New Roman"/>
          <w:bCs/>
          <w:sz w:val="24"/>
          <w:szCs w:val="24"/>
        </w:rPr>
        <w:t>К ЭКЗАМЕНУ ПО ДИСЦИПЛИНЕ «ТУРИЗМ»</w:t>
      </w:r>
    </w:p>
    <w:p w:rsidR="00624ADC" w:rsidRPr="004A4740" w:rsidRDefault="00624ADC" w:rsidP="00624A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4740">
        <w:rPr>
          <w:rFonts w:ascii="Times New Roman" w:hAnsi="Times New Roman" w:cs="Times New Roman"/>
          <w:bCs/>
          <w:sz w:val="24"/>
          <w:szCs w:val="24"/>
        </w:rPr>
        <w:t xml:space="preserve">для студентов 2 курса дневной формы получения образования </w:t>
      </w:r>
    </w:p>
    <w:p w:rsidR="00624ADC" w:rsidRPr="004A4740" w:rsidRDefault="00CF52E9" w:rsidP="00624A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специальности 1-03 02 01 Физическая культура</w:t>
      </w:r>
    </w:p>
    <w:p w:rsidR="00624ADC" w:rsidRPr="004A4740" w:rsidRDefault="00CF52E9" w:rsidP="00624A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(весенний семестр 2023/2024</w:t>
      </w:r>
      <w:r w:rsidR="00624ADC" w:rsidRPr="004A4740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624ADC" w:rsidRDefault="00624ADC" w:rsidP="00D33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0AA1" w:rsidRPr="004A4740" w:rsidRDefault="008E0AA1" w:rsidP="00D33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A1">
        <w:rPr>
          <w:rFonts w:ascii="Times New Roman" w:hAnsi="Times New Roman" w:cs="Times New Roman"/>
          <w:sz w:val="24"/>
          <w:szCs w:val="24"/>
        </w:rPr>
        <w:t>Вязка «академического» узла.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A1">
        <w:rPr>
          <w:rFonts w:ascii="Times New Roman" w:hAnsi="Times New Roman" w:cs="Times New Roman"/>
          <w:sz w:val="24"/>
          <w:szCs w:val="24"/>
        </w:rPr>
        <w:t xml:space="preserve">Вязка «прямого» узла. 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E0AA1">
        <w:rPr>
          <w:rFonts w:ascii="Times New Roman" w:hAnsi="Times New Roman" w:cs="Times New Roman"/>
          <w:spacing w:val="-6"/>
          <w:sz w:val="24"/>
          <w:szCs w:val="24"/>
        </w:rPr>
        <w:t>Вязла узла «проводник».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E0AA1">
        <w:rPr>
          <w:rFonts w:ascii="Times New Roman" w:hAnsi="Times New Roman" w:cs="Times New Roman"/>
          <w:spacing w:val="-6"/>
          <w:sz w:val="24"/>
          <w:szCs w:val="24"/>
        </w:rPr>
        <w:t>Вязка узла «булинь».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E0AA1">
        <w:rPr>
          <w:rFonts w:ascii="Times New Roman" w:hAnsi="Times New Roman" w:cs="Times New Roman"/>
          <w:spacing w:val="-6"/>
          <w:sz w:val="24"/>
          <w:szCs w:val="24"/>
        </w:rPr>
        <w:t>Вязка «шкотового» узла.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E0AA1">
        <w:rPr>
          <w:rFonts w:ascii="Times New Roman" w:hAnsi="Times New Roman" w:cs="Times New Roman"/>
          <w:spacing w:val="-6"/>
          <w:sz w:val="24"/>
          <w:szCs w:val="24"/>
        </w:rPr>
        <w:t>Вязка «</w:t>
      </w:r>
      <w:proofErr w:type="spellStart"/>
      <w:r w:rsidRPr="008E0AA1">
        <w:rPr>
          <w:rFonts w:ascii="Times New Roman" w:hAnsi="Times New Roman" w:cs="Times New Roman"/>
          <w:spacing w:val="-6"/>
          <w:sz w:val="24"/>
          <w:szCs w:val="24"/>
        </w:rPr>
        <w:t>брамшкотового</w:t>
      </w:r>
      <w:proofErr w:type="spellEnd"/>
      <w:r w:rsidRPr="008E0AA1">
        <w:rPr>
          <w:rFonts w:ascii="Times New Roman" w:hAnsi="Times New Roman" w:cs="Times New Roman"/>
          <w:spacing w:val="-6"/>
          <w:sz w:val="24"/>
          <w:szCs w:val="24"/>
        </w:rPr>
        <w:t>» узла.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E0AA1">
        <w:rPr>
          <w:rFonts w:ascii="Times New Roman" w:hAnsi="Times New Roman" w:cs="Times New Roman"/>
          <w:spacing w:val="-6"/>
          <w:sz w:val="24"/>
          <w:szCs w:val="24"/>
        </w:rPr>
        <w:t>Вязка «встречного» узла.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E0AA1">
        <w:rPr>
          <w:rFonts w:ascii="Times New Roman" w:hAnsi="Times New Roman" w:cs="Times New Roman"/>
          <w:spacing w:val="-6"/>
          <w:sz w:val="24"/>
          <w:szCs w:val="24"/>
        </w:rPr>
        <w:t>Вязка узла «австрийский проводник».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E0AA1">
        <w:rPr>
          <w:rFonts w:ascii="Times New Roman" w:hAnsi="Times New Roman" w:cs="Times New Roman"/>
          <w:spacing w:val="-6"/>
          <w:sz w:val="24"/>
          <w:szCs w:val="24"/>
        </w:rPr>
        <w:t>Вязка «схватывающего» узла.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E0AA1">
        <w:rPr>
          <w:rFonts w:ascii="Times New Roman" w:hAnsi="Times New Roman" w:cs="Times New Roman"/>
          <w:spacing w:val="-6"/>
          <w:sz w:val="24"/>
          <w:szCs w:val="24"/>
        </w:rPr>
        <w:t>Вязка узла «восьмёрка».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E0AA1">
        <w:rPr>
          <w:rFonts w:ascii="Times New Roman" w:hAnsi="Times New Roman" w:cs="Times New Roman"/>
          <w:spacing w:val="-6"/>
          <w:sz w:val="24"/>
          <w:szCs w:val="24"/>
        </w:rPr>
        <w:t>Определить азимута заданного ориентира.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E0AA1">
        <w:rPr>
          <w:rFonts w:ascii="Times New Roman" w:hAnsi="Times New Roman" w:cs="Times New Roman"/>
          <w:spacing w:val="-6"/>
          <w:sz w:val="24"/>
          <w:szCs w:val="24"/>
        </w:rPr>
        <w:t>Определить азимута по заданному направлению.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E0AA1">
        <w:rPr>
          <w:rFonts w:ascii="Times New Roman" w:hAnsi="Times New Roman" w:cs="Times New Roman"/>
          <w:spacing w:val="-6"/>
          <w:sz w:val="24"/>
          <w:szCs w:val="24"/>
        </w:rPr>
        <w:t>Определить азимут на карте с помощью компаса.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E0AA1">
        <w:rPr>
          <w:rFonts w:ascii="Times New Roman" w:hAnsi="Times New Roman" w:cs="Times New Roman"/>
          <w:spacing w:val="-6"/>
          <w:sz w:val="24"/>
          <w:szCs w:val="24"/>
        </w:rPr>
        <w:t>Составить линейный маршрут похода.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E0AA1">
        <w:rPr>
          <w:rFonts w:ascii="Times New Roman" w:hAnsi="Times New Roman" w:cs="Times New Roman"/>
          <w:spacing w:val="-6"/>
          <w:sz w:val="24"/>
          <w:szCs w:val="24"/>
        </w:rPr>
        <w:t>Составить кольцевой маршрут похода.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A1">
        <w:rPr>
          <w:rFonts w:ascii="Times New Roman" w:hAnsi="Times New Roman" w:cs="Times New Roman"/>
          <w:sz w:val="24"/>
          <w:szCs w:val="24"/>
        </w:rPr>
        <w:t>Составить смешанный маршрут похода.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A1">
        <w:rPr>
          <w:rFonts w:ascii="Times New Roman" w:hAnsi="Times New Roman" w:cs="Times New Roman"/>
          <w:sz w:val="24"/>
          <w:szCs w:val="24"/>
        </w:rPr>
        <w:t>Составить радиальный маршрут похода.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A1">
        <w:rPr>
          <w:rFonts w:ascii="Times New Roman" w:hAnsi="Times New Roman" w:cs="Times New Roman"/>
          <w:sz w:val="24"/>
          <w:szCs w:val="24"/>
        </w:rPr>
        <w:t xml:space="preserve">Разработать меню питания похода выходного дня. 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E0AA1">
        <w:rPr>
          <w:rFonts w:ascii="Times New Roman" w:hAnsi="Times New Roman" w:cs="Times New Roman"/>
          <w:spacing w:val="-4"/>
          <w:sz w:val="24"/>
          <w:szCs w:val="24"/>
        </w:rPr>
        <w:t>Чтение спортивной карты по условным обозначениям.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E0AA1">
        <w:rPr>
          <w:rFonts w:ascii="Times New Roman" w:hAnsi="Times New Roman" w:cs="Times New Roman"/>
          <w:spacing w:val="-4"/>
          <w:sz w:val="24"/>
          <w:szCs w:val="24"/>
        </w:rPr>
        <w:t>Тактика прохождения этапа «Гать» для шестерых человек.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E0AA1">
        <w:rPr>
          <w:rFonts w:ascii="Times New Roman" w:hAnsi="Times New Roman" w:cs="Times New Roman"/>
          <w:spacing w:val="-4"/>
          <w:sz w:val="24"/>
          <w:szCs w:val="24"/>
        </w:rPr>
        <w:t>Порядок установки палатки.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E0AA1">
        <w:rPr>
          <w:rFonts w:ascii="Times New Roman" w:hAnsi="Times New Roman" w:cs="Times New Roman"/>
          <w:spacing w:val="-4"/>
          <w:sz w:val="24"/>
          <w:szCs w:val="24"/>
        </w:rPr>
        <w:t xml:space="preserve">Укладка личного и группового походного снаряжения в рюкзак. 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A1">
        <w:rPr>
          <w:rFonts w:ascii="Times New Roman" w:hAnsi="Times New Roman" w:cs="Times New Roman"/>
          <w:sz w:val="24"/>
          <w:szCs w:val="24"/>
        </w:rPr>
        <w:t>Постановка этапов в туристско-прикладном многоборье.</w:t>
      </w:r>
    </w:p>
    <w:p w:rsidR="008E0AA1" w:rsidRPr="008E0AA1" w:rsidRDefault="008E0AA1" w:rsidP="008E0AA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A1">
        <w:rPr>
          <w:rFonts w:ascii="Times New Roman" w:hAnsi="Times New Roman" w:cs="Times New Roman"/>
          <w:sz w:val="24"/>
          <w:szCs w:val="24"/>
        </w:rPr>
        <w:t>Постановка вело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E0AA1">
        <w:rPr>
          <w:rFonts w:ascii="Times New Roman" w:hAnsi="Times New Roman" w:cs="Times New Roman"/>
          <w:sz w:val="24"/>
          <w:szCs w:val="24"/>
        </w:rPr>
        <w:t>этапов в туристско-прикладном многоборье.</w:t>
      </w:r>
    </w:p>
    <w:p w:rsidR="000B3DE6" w:rsidRPr="008E0AA1" w:rsidRDefault="008E0AA1" w:rsidP="008E0A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A1">
        <w:rPr>
          <w:rFonts w:ascii="Times New Roman" w:hAnsi="Times New Roman" w:cs="Times New Roman"/>
          <w:sz w:val="24"/>
          <w:szCs w:val="24"/>
        </w:rPr>
        <w:t>Постановка водных этапов в туристско-прикладном многоборье</w:t>
      </w:r>
      <w:r w:rsidR="000B3DE6" w:rsidRPr="008E0AA1">
        <w:rPr>
          <w:rFonts w:ascii="Times New Roman" w:hAnsi="Times New Roman" w:cs="Times New Roman"/>
          <w:sz w:val="24"/>
          <w:szCs w:val="24"/>
        </w:rPr>
        <w:t>.</w:t>
      </w:r>
    </w:p>
    <w:p w:rsidR="00624ADC" w:rsidRPr="004A4740" w:rsidRDefault="00624ADC" w:rsidP="00624A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4ADC" w:rsidRPr="004A4740" w:rsidRDefault="00624ADC" w:rsidP="00624ADC">
      <w:pPr>
        <w:shd w:val="clear" w:color="auto" w:fill="FFFFFF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4A4740">
        <w:rPr>
          <w:rFonts w:ascii="Times New Roman" w:hAnsi="Times New Roman" w:cs="Times New Roman"/>
          <w:bCs/>
          <w:spacing w:val="-1"/>
          <w:sz w:val="24"/>
          <w:szCs w:val="24"/>
        </w:rPr>
        <w:t>(</w:t>
      </w:r>
      <w:r w:rsidRPr="004A4740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r w:rsidRPr="004A4740">
        <w:rPr>
          <w:rFonts w:ascii="Times New Roman" w:hAnsi="Times New Roman" w:cs="Times New Roman"/>
          <w:bCs/>
          <w:i/>
          <w:spacing w:val="-1"/>
          <w:sz w:val="24"/>
          <w:szCs w:val="24"/>
        </w:rPr>
        <w:t>письменный опрос</w:t>
      </w:r>
      <w:r w:rsidR="00CF52E9">
        <w:rPr>
          <w:rFonts w:ascii="Times New Roman" w:hAnsi="Times New Roman" w:cs="Times New Roman"/>
          <w:bCs/>
          <w:i/>
          <w:spacing w:val="-1"/>
          <w:sz w:val="24"/>
          <w:szCs w:val="24"/>
        </w:rPr>
        <w:t>, демонстрация практических навыков</w:t>
      </w:r>
      <w:r w:rsidRPr="004A4740">
        <w:rPr>
          <w:rFonts w:ascii="Times New Roman" w:hAnsi="Times New Roman" w:cs="Times New Roman"/>
          <w:bCs/>
          <w:spacing w:val="-1"/>
          <w:sz w:val="24"/>
          <w:szCs w:val="24"/>
        </w:rPr>
        <w:t>)</w:t>
      </w:r>
    </w:p>
    <w:p w:rsidR="00624ADC" w:rsidRPr="004A4740" w:rsidRDefault="00624ADC" w:rsidP="00624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740">
        <w:rPr>
          <w:rFonts w:ascii="Times New Roman" w:hAnsi="Times New Roman" w:cs="Times New Roman"/>
          <w:sz w:val="24"/>
          <w:szCs w:val="24"/>
        </w:rPr>
        <w:t xml:space="preserve">Рассмотрены на заседании </w:t>
      </w:r>
      <w:r w:rsidR="00200523" w:rsidRPr="004A4740">
        <w:rPr>
          <w:rFonts w:ascii="Times New Roman" w:hAnsi="Times New Roman" w:cs="Times New Roman"/>
          <w:sz w:val="24"/>
          <w:szCs w:val="24"/>
        </w:rPr>
        <w:t>секции</w:t>
      </w:r>
      <w:r w:rsidR="00D33F9D" w:rsidRPr="004A4740">
        <w:rPr>
          <w:rFonts w:ascii="Times New Roman" w:hAnsi="Times New Roman" w:cs="Times New Roman"/>
          <w:sz w:val="24"/>
          <w:szCs w:val="24"/>
        </w:rPr>
        <w:t xml:space="preserve"> (</w:t>
      </w:r>
      <w:r w:rsidR="00CF52E9">
        <w:rPr>
          <w:rFonts w:ascii="Times New Roman" w:hAnsi="Times New Roman" w:cs="Times New Roman"/>
          <w:sz w:val="24"/>
          <w:szCs w:val="24"/>
        </w:rPr>
        <w:t>протокол № 17</w:t>
      </w:r>
      <w:r w:rsidR="008E0AA1">
        <w:rPr>
          <w:rFonts w:ascii="Times New Roman" w:hAnsi="Times New Roman" w:cs="Times New Roman"/>
          <w:sz w:val="24"/>
          <w:szCs w:val="24"/>
        </w:rPr>
        <w:t xml:space="preserve"> от </w:t>
      </w:r>
      <w:r w:rsidR="00CF52E9">
        <w:rPr>
          <w:rFonts w:ascii="Times New Roman" w:hAnsi="Times New Roman" w:cs="Times New Roman"/>
          <w:sz w:val="24"/>
          <w:szCs w:val="24"/>
        </w:rPr>
        <w:t>23.02.2024</w:t>
      </w:r>
      <w:r w:rsidRPr="004A4740">
        <w:rPr>
          <w:rFonts w:ascii="Times New Roman" w:hAnsi="Times New Roman" w:cs="Times New Roman"/>
          <w:sz w:val="24"/>
          <w:szCs w:val="24"/>
        </w:rPr>
        <w:t>)</w:t>
      </w:r>
    </w:p>
    <w:p w:rsidR="00624ADC" w:rsidRPr="004A4740" w:rsidRDefault="00624ADC" w:rsidP="00624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F9D" w:rsidRPr="004A4740" w:rsidRDefault="00D33F9D" w:rsidP="00624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ADC" w:rsidRPr="004A4740" w:rsidRDefault="00624ADC" w:rsidP="00624A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4740">
        <w:rPr>
          <w:rFonts w:ascii="Times New Roman" w:hAnsi="Times New Roman" w:cs="Times New Roman"/>
          <w:bCs/>
          <w:sz w:val="24"/>
          <w:szCs w:val="24"/>
        </w:rPr>
        <w:t>Составитель:</w:t>
      </w:r>
    </w:p>
    <w:p w:rsidR="00624ADC" w:rsidRPr="004A4740" w:rsidRDefault="008E0AA1" w:rsidP="00D33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D33F9D" w:rsidRPr="004A4740">
        <w:rPr>
          <w:rFonts w:ascii="Times New Roman" w:hAnsi="Times New Roman" w:cs="Times New Roman"/>
          <w:sz w:val="24"/>
          <w:szCs w:val="24"/>
        </w:rPr>
        <w:t>преподаватель</w:t>
      </w:r>
      <w:r w:rsidR="00624ADC" w:rsidRPr="004A4740">
        <w:rPr>
          <w:rFonts w:ascii="Times New Roman" w:hAnsi="Times New Roman" w:cs="Times New Roman"/>
          <w:sz w:val="24"/>
          <w:szCs w:val="24"/>
        </w:rPr>
        <w:t xml:space="preserve"> </w:t>
      </w:r>
      <w:r w:rsidR="00200523" w:rsidRPr="004A4740">
        <w:rPr>
          <w:rFonts w:ascii="Times New Roman" w:hAnsi="Times New Roman" w:cs="Times New Roman"/>
          <w:sz w:val="24"/>
          <w:szCs w:val="24"/>
        </w:rPr>
        <w:t>секции</w:t>
      </w:r>
      <w:r w:rsidR="00624ADC" w:rsidRPr="004A4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ADC" w:rsidRPr="004A4740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="00624ADC" w:rsidRPr="004A4740">
        <w:rPr>
          <w:rFonts w:ascii="Times New Roman" w:hAnsi="Times New Roman" w:cs="Times New Roman"/>
          <w:sz w:val="24"/>
          <w:szCs w:val="24"/>
        </w:rPr>
        <w:tab/>
      </w:r>
      <w:r w:rsidR="00624ADC" w:rsidRPr="004A4740">
        <w:rPr>
          <w:rFonts w:ascii="Times New Roman" w:hAnsi="Times New Roman" w:cs="Times New Roman"/>
          <w:sz w:val="24"/>
          <w:szCs w:val="24"/>
        </w:rPr>
        <w:tab/>
      </w:r>
      <w:r w:rsidR="00624ADC" w:rsidRPr="004A4740">
        <w:rPr>
          <w:rFonts w:ascii="Times New Roman" w:hAnsi="Times New Roman" w:cs="Times New Roman"/>
          <w:sz w:val="24"/>
          <w:szCs w:val="24"/>
        </w:rPr>
        <w:tab/>
      </w:r>
      <w:r w:rsidR="00624ADC" w:rsidRPr="004A4740">
        <w:rPr>
          <w:rFonts w:ascii="Times New Roman" w:hAnsi="Times New Roman" w:cs="Times New Roman"/>
          <w:sz w:val="24"/>
          <w:szCs w:val="24"/>
        </w:rPr>
        <w:tab/>
      </w:r>
      <w:r w:rsidR="00624ADC" w:rsidRPr="004A4740">
        <w:rPr>
          <w:rFonts w:ascii="Times New Roman" w:hAnsi="Times New Roman" w:cs="Times New Roman"/>
          <w:sz w:val="24"/>
          <w:szCs w:val="24"/>
        </w:rPr>
        <w:tab/>
      </w:r>
      <w:r w:rsidR="00624ADC" w:rsidRPr="004A4740">
        <w:rPr>
          <w:rFonts w:ascii="Times New Roman" w:hAnsi="Times New Roman" w:cs="Times New Roman"/>
          <w:sz w:val="24"/>
          <w:szCs w:val="24"/>
        </w:rPr>
        <w:tab/>
      </w:r>
      <w:r w:rsidR="00CF52E9">
        <w:rPr>
          <w:rFonts w:ascii="Times New Roman" w:hAnsi="Times New Roman" w:cs="Times New Roman"/>
          <w:sz w:val="24"/>
          <w:szCs w:val="24"/>
        </w:rPr>
        <w:t>Е.С.Ковалевич</w:t>
      </w:r>
      <w:bookmarkStart w:id="0" w:name="_GoBack"/>
      <w:bookmarkEnd w:id="0"/>
    </w:p>
    <w:sectPr w:rsidR="00624ADC" w:rsidRPr="004A4740" w:rsidSect="00D33F9D">
      <w:pgSz w:w="11906" w:h="16838"/>
      <w:pgMar w:top="567" w:right="85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5A3E"/>
    <w:multiLevelType w:val="hybridMultilevel"/>
    <w:tmpl w:val="D89C6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50CAC"/>
    <w:multiLevelType w:val="hybridMultilevel"/>
    <w:tmpl w:val="91BAEF1E"/>
    <w:lvl w:ilvl="0" w:tplc="DFAC6542">
      <w:start w:val="1"/>
      <w:numFmt w:val="bullet"/>
      <w:lvlText w:val="-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7632BAAE">
      <w:start w:val="1"/>
      <w:numFmt w:val="decimal"/>
      <w:lvlText w:val="%2."/>
      <w:lvlJc w:val="left"/>
      <w:pPr>
        <w:tabs>
          <w:tab w:val="num" w:pos="1990"/>
        </w:tabs>
        <w:ind w:left="1990" w:hanging="57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AC83148"/>
    <w:multiLevelType w:val="hybridMultilevel"/>
    <w:tmpl w:val="3AF88F00"/>
    <w:lvl w:ilvl="0" w:tplc="904ADA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E13315"/>
    <w:multiLevelType w:val="hybridMultilevel"/>
    <w:tmpl w:val="2C24BDC0"/>
    <w:lvl w:ilvl="0" w:tplc="00F8A3F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37667EA6"/>
    <w:multiLevelType w:val="hybridMultilevel"/>
    <w:tmpl w:val="002CE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73C2A"/>
    <w:multiLevelType w:val="hybridMultilevel"/>
    <w:tmpl w:val="9E6E8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95041B"/>
    <w:multiLevelType w:val="hybridMultilevel"/>
    <w:tmpl w:val="4F165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2BF"/>
    <w:rsid w:val="000B3DE6"/>
    <w:rsid w:val="000F58D8"/>
    <w:rsid w:val="001048B3"/>
    <w:rsid w:val="00200523"/>
    <w:rsid w:val="00311B35"/>
    <w:rsid w:val="0049375F"/>
    <w:rsid w:val="004A4740"/>
    <w:rsid w:val="00624ADC"/>
    <w:rsid w:val="008E0AA1"/>
    <w:rsid w:val="009842BF"/>
    <w:rsid w:val="00A52AE8"/>
    <w:rsid w:val="00C23593"/>
    <w:rsid w:val="00CF2477"/>
    <w:rsid w:val="00CF52E9"/>
    <w:rsid w:val="00D33F9D"/>
    <w:rsid w:val="00D6552E"/>
    <w:rsid w:val="00F535F8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7F7A"/>
  <w15:docId w15:val="{85FA625C-170B-42D5-85CB-FD12C809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13</cp:revision>
  <cp:lastPrinted>2021-03-30T08:46:00Z</cp:lastPrinted>
  <dcterms:created xsi:type="dcterms:W3CDTF">2017-04-17T09:54:00Z</dcterms:created>
  <dcterms:modified xsi:type="dcterms:W3CDTF">2024-03-20T08:46:00Z</dcterms:modified>
</cp:coreProperties>
</file>