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50" w:type="dxa"/>
        <w:tblInd w:w="-106" w:type="dxa"/>
        <w:tblLook w:val="01E0" w:firstRow="1" w:lastRow="1" w:firstColumn="1" w:lastColumn="1" w:noHBand="0" w:noVBand="0"/>
      </w:tblPr>
      <w:tblGrid>
        <w:gridCol w:w="6060"/>
        <w:gridCol w:w="4590"/>
      </w:tblGrid>
      <w:tr w:rsidR="004440A8" w:rsidRPr="00F518CD" w:rsidTr="00486CAD">
        <w:tc>
          <w:tcPr>
            <w:tcW w:w="6060" w:type="dxa"/>
          </w:tcPr>
          <w:p w:rsidR="004440A8" w:rsidRPr="00F518CD" w:rsidRDefault="004440A8" w:rsidP="00F745DB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jc w:val="both"/>
              <w:rPr>
                <w:bCs/>
                <w:caps/>
              </w:rPr>
            </w:pPr>
          </w:p>
        </w:tc>
        <w:tc>
          <w:tcPr>
            <w:tcW w:w="4590" w:type="dxa"/>
          </w:tcPr>
          <w:p w:rsidR="004440A8" w:rsidRPr="00F518CD" w:rsidRDefault="004440A8" w:rsidP="00F745DB">
            <w:pPr>
              <w:ind w:left="457" w:hanging="457"/>
              <w:rPr>
                <w:bCs/>
                <w:caps/>
                <w:sz w:val="24"/>
                <w:szCs w:val="24"/>
              </w:rPr>
            </w:pPr>
            <w:r w:rsidRPr="00F518CD">
              <w:rPr>
                <w:bCs/>
                <w:caps/>
                <w:sz w:val="24"/>
                <w:szCs w:val="24"/>
              </w:rPr>
              <w:t>УтверждАЮ</w:t>
            </w:r>
          </w:p>
          <w:p w:rsidR="004440A8" w:rsidRPr="00F518CD" w:rsidRDefault="004440A8" w:rsidP="00F745DB">
            <w:pPr>
              <w:ind w:left="457" w:hanging="457"/>
              <w:rPr>
                <w:bCs/>
                <w:caps/>
                <w:sz w:val="24"/>
                <w:szCs w:val="24"/>
              </w:rPr>
            </w:pPr>
            <w:r w:rsidRPr="00F518CD">
              <w:rPr>
                <w:sz w:val="24"/>
                <w:szCs w:val="24"/>
              </w:rPr>
              <w:t>Руководитель секции теории</w:t>
            </w:r>
          </w:p>
          <w:p w:rsidR="004440A8" w:rsidRPr="00F518CD" w:rsidRDefault="004440A8" w:rsidP="00F745DB">
            <w:pPr>
              <w:ind w:left="457" w:hanging="457"/>
              <w:rPr>
                <w:sz w:val="24"/>
                <w:szCs w:val="24"/>
              </w:rPr>
            </w:pPr>
            <w:r w:rsidRPr="00F518CD">
              <w:rPr>
                <w:sz w:val="24"/>
                <w:szCs w:val="24"/>
              </w:rPr>
              <w:t>и практики физической культуры</w:t>
            </w:r>
          </w:p>
          <w:p w:rsidR="004440A8" w:rsidRPr="00F518CD" w:rsidRDefault="004440A8" w:rsidP="00F745DB">
            <w:pPr>
              <w:ind w:left="457" w:hanging="457"/>
              <w:rPr>
                <w:sz w:val="24"/>
                <w:szCs w:val="24"/>
              </w:rPr>
            </w:pPr>
            <w:r w:rsidRPr="00F518CD">
              <w:rPr>
                <w:sz w:val="24"/>
                <w:szCs w:val="24"/>
              </w:rPr>
              <w:t>………………………. Н.И.Филимонова</w:t>
            </w:r>
          </w:p>
          <w:p w:rsidR="004440A8" w:rsidRPr="00F518CD" w:rsidRDefault="0085554E" w:rsidP="00486CAD">
            <w:pPr>
              <w:ind w:left="457" w:hanging="457"/>
              <w:rPr>
                <w:bCs/>
                <w:caps/>
                <w:sz w:val="24"/>
                <w:szCs w:val="24"/>
              </w:rPr>
            </w:pPr>
            <w:r>
              <w:rPr>
                <w:sz w:val="24"/>
                <w:szCs w:val="24"/>
              </w:rPr>
              <w:t>«28» февраля 2025</w:t>
            </w:r>
            <w:r w:rsidR="004440A8" w:rsidRPr="00F518CD">
              <w:rPr>
                <w:sz w:val="24"/>
                <w:szCs w:val="24"/>
              </w:rPr>
              <w:t xml:space="preserve"> г.</w:t>
            </w:r>
          </w:p>
        </w:tc>
      </w:tr>
    </w:tbl>
    <w:p w:rsidR="004440A8" w:rsidRPr="00F518CD" w:rsidRDefault="004440A8" w:rsidP="004440A8">
      <w:pPr>
        <w:shd w:val="clear" w:color="auto" w:fill="FFFFFF"/>
        <w:jc w:val="center"/>
        <w:rPr>
          <w:sz w:val="24"/>
          <w:szCs w:val="24"/>
        </w:rPr>
      </w:pPr>
      <w:r w:rsidRPr="00F518CD">
        <w:rPr>
          <w:sz w:val="24"/>
          <w:szCs w:val="24"/>
        </w:rPr>
        <w:t xml:space="preserve">ПЕРЕЧЕНЬ ВОПРОСОВ </w:t>
      </w:r>
      <w:r w:rsidRPr="00F518CD">
        <w:rPr>
          <w:bCs/>
          <w:sz w:val="24"/>
          <w:szCs w:val="24"/>
        </w:rPr>
        <w:t xml:space="preserve">К ЗАЧЕТУ ПО ДИСЦИПЛИНЕ </w:t>
      </w:r>
    </w:p>
    <w:p w:rsidR="004440A8" w:rsidRPr="00F518CD" w:rsidRDefault="004440A8" w:rsidP="004440A8">
      <w:pPr>
        <w:jc w:val="center"/>
        <w:rPr>
          <w:bCs/>
          <w:sz w:val="24"/>
          <w:szCs w:val="24"/>
        </w:rPr>
      </w:pPr>
      <w:r w:rsidRPr="00F518CD">
        <w:rPr>
          <w:bCs/>
          <w:sz w:val="24"/>
          <w:szCs w:val="24"/>
        </w:rPr>
        <w:t>«ПОВЫШЕНИЕ СПОРТИВНОГО МАСТЕРСТВА»</w:t>
      </w:r>
    </w:p>
    <w:p w:rsidR="00486CAD" w:rsidRDefault="004440A8" w:rsidP="00486CAD">
      <w:pPr>
        <w:jc w:val="center"/>
        <w:rPr>
          <w:bCs/>
          <w:sz w:val="24"/>
          <w:szCs w:val="24"/>
        </w:rPr>
      </w:pPr>
      <w:r w:rsidRPr="00F518CD">
        <w:rPr>
          <w:bCs/>
          <w:sz w:val="24"/>
          <w:szCs w:val="24"/>
        </w:rPr>
        <w:t>для студентов 2 курса днев</w:t>
      </w:r>
      <w:r w:rsidR="00486CAD">
        <w:rPr>
          <w:bCs/>
          <w:sz w:val="24"/>
          <w:szCs w:val="24"/>
        </w:rPr>
        <w:t>ной формы получения образования</w:t>
      </w:r>
    </w:p>
    <w:p w:rsidR="004440A8" w:rsidRPr="00F518CD" w:rsidRDefault="004440A8" w:rsidP="00486CA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специальности </w:t>
      </w:r>
      <w:r w:rsidR="0085554E">
        <w:rPr>
          <w:sz w:val="24"/>
          <w:szCs w:val="24"/>
        </w:rPr>
        <w:t>6-05-0115-01 Образование в области физической культуры</w:t>
      </w:r>
    </w:p>
    <w:p w:rsidR="004440A8" w:rsidRPr="00F518CD" w:rsidRDefault="004440A8" w:rsidP="004440A8">
      <w:pPr>
        <w:jc w:val="center"/>
        <w:rPr>
          <w:bCs/>
          <w:sz w:val="24"/>
          <w:szCs w:val="24"/>
        </w:rPr>
      </w:pPr>
      <w:r w:rsidRPr="00F518CD">
        <w:rPr>
          <w:bCs/>
          <w:sz w:val="24"/>
          <w:szCs w:val="24"/>
        </w:rPr>
        <w:t>весенний</w:t>
      </w:r>
      <w:r w:rsidR="0085554E">
        <w:rPr>
          <w:bCs/>
          <w:sz w:val="24"/>
          <w:szCs w:val="24"/>
        </w:rPr>
        <w:t xml:space="preserve"> семестр 2024</w:t>
      </w:r>
      <w:r w:rsidRPr="00F518CD">
        <w:rPr>
          <w:bCs/>
          <w:sz w:val="24"/>
          <w:szCs w:val="24"/>
        </w:rPr>
        <w:t>/</w:t>
      </w:r>
      <w:r w:rsidR="0085554E">
        <w:rPr>
          <w:bCs/>
          <w:sz w:val="24"/>
          <w:szCs w:val="24"/>
        </w:rPr>
        <w:t>2025</w:t>
      </w:r>
      <w:r w:rsidRPr="00F518CD">
        <w:rPr>
          <w:bCs/>
          <w:sz w:val="24"/>
          <w:szCs w:val="24"/>
        </w:rPr>
        <w:t xml:space="preserve"> учебного года)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shd w:val="clear" w:color="auto" w:fill="FFFFFF"/>
        <w:ind w:left="0" w:firstLine="0"/>
        <w:rPr>
          <w:kern w:val="36"/>
          <w:sz w:val="24"/>
          <w:szCs w:val="24"/>
        </w:rPr>
      </w:pPr>
      <w:r w:rsidRPr="009D21F6">
        <w:rPr>
          <w:kern w:val="36"/>
          <w:sz w:val="24"/>
          <w:szCs w:val="24"/>
        </w:rPr>
        <w:t>Разметка баскетбольной площадки.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shd w:val="clear" w:color="auto" w:fill="FFFFFF"/>
        <w:ind w:left="0" w:firstLine="0"/>
        <w:rPr>
          <w:kern w:val="36"/>
          <w:sz w:val="24"/>
          <w:szCs w:val="24"/>
        </w:rPr>
      </w:pPr>
      <w:r w:rsidRPr="009D21F6">
        <w:rPr>
          <w:bCs/>
          <w:sz w:val="24"/>
          <w:szCs w:val="24"/>
        </w:rPr>
        <w:t>Зоны в баскетболе.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  <w:shd w:val="clear" w:color="auto" w:fill="FFFFFF"/>
        </w:rPr>
      </w:pPr>
      <w:r w:rsidRPr="009D21F6">
        <w:rPr>
          <w:bCs/>
          <w:sz w:val="24"/>
          <w:szCs w:val="24"/>
          <w:shd w:val="clear" w:color="auto" w:fill="FFFFFF"/>
        </w:rPr>
        <w:t>Главный судья и судьи площадки</w:t>
      </w:r>
      <w:r w:rsidRPr="009D21F6">
        <w:rPr>
          <w:sz w:val="24"/>
          <w:szCs w:val="24"/>
          <w:shd w:val="clear" w:color="auto" w:fill="FFFFFF"/>
        </w:rPr>
        <w:t>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  <w:shd w:val="clear" w:color="auto" w:fill="FFFFFF"/>
        </w:rPr>
      </w:pPr>
      <w:r w:rsidRPr="009D21F6">
        <w:rPr>
          <w:bCs/>
          <w:sz w:val="24"/>
          <w:szCs w:val="24"/>
          <w:shd w:val="clear" w:color="auto" w:fill="FFFFFF"/>
        </w:rPr>
        <w:t>Секретарь и его помощник</w:t>
      </w:r>
      <w:r w:rsidRPr="009D21F6">
        <w:rPr>
          <w:sz w:val="24"/>
          <w:szCs w:val="24"/>
          <w:shd w:val="clear" w:color="auto" w:fill="FFFFFF"/>
        </w:rPr>
        <w:t>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bCs/>
          <w:sz w:val="24"/>
          <w:szCs w:val="24"/>
          <w:shd w:val="clear" w:color="auto" w:fill="FFFFFF"/>
        </w:rPr>
      </w:pPr>
      <w:r w:rsidRPr="009D21F6">
        <w:rPr>
          <w:bCs/>
          <w:sz w:val="24"/>
          <w:szCs w:val="24"/>
          <w:shd w:val="clear" w:color="auto" w:fill="FFFFFF"/>
        </w:rPr>
        <w:t>Секундометрист.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9D21F6">
        <w:rPr>
          <w:sz w:val="24"/>
          <w:szCs w:val="24"/>
        </w:rPr>
        <w:t>Состав судейской бригады в баскетболе.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9D21F6">
        <w:rPr>
          <w:sz w:val="24"/>
          <w:szCs w:val="24"/>
        </w:rPr>
        <w:t>Команды и игровые положения.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9D21F6">
        <w:rPr>
          <w:sz w:val="24"/>
          <w:szCs w:val="24"/>
        </w:rPr>
        <w:t>Требования к подготовке судей по баскетболу.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9D21F6">
        <w:rPr>
          <w:sz w:val="24"/>
          <w:szCs w:val="24"/>
        </w:rPr>
        <w:t>Жестикуляция судей.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  <w:shd w:val="clear" w:color="auto" w:fill="FFFFFF"/>
        </w:rPr>
      </w:pPr>
      <w:r w:rsidRPr="009D21F6">
        <w:rPr>
          <w:bCs/>
          <w:sz w:val="24"/>
          <w:szCs w:val="24"/>
          <w:shd w:val="clear" w:color="auto" w:fill="FFFFFF"/>
        </w:rPr>
        <w:t>Официальные жесты судей в баскетболе, связанные с нарушениями</w:t>
      </w:r>
      <w:r w:rsidRPr="009D21F6">
        <w:rPr>
          <w:sz w:val="24"/>
          <w:szCs w:val="24"/>
          <w:shd w:val="clear" w:color="auto" w:fill="FFFFFF"/>
        </w:rPr>
        <w:t>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  <w:shd w:val="clear" w:color="auto" w:fill="FFFFFF"/>
        </w:rPr>
      </w:pPr>
      <w:r w:rsidRPr="009D21F6">
        <w:rPr>
          <w:bCs/>
          <w:sz w:val="24"/>
          <w:szCs w:val="24"/>
          <w:shd w:val="clear" w:color="auto" w:fill="FFFFFF"/>
        </w:rPr>
        <w:t>Жесты, связанные с типами фолов</w:t>
      </w:r>
      <w:r w:rsidRPr="009D21F6">
        <w:rPr>
          <w:sz w:val="24"/>
          <w:szCs w:val="24"/>
          <w:shd w:val="clear" w:color="auto" w:fill="FFFFFF"/>
        </w:rPr>
        <w:t>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  <w:shd w:val="clear" w:color="auto" w:fill="FFFFFF"/>
        </w:rPr>
      </w:pPr>
      <w:r w:rsidRPr="009D21F6">
        <w:rPr>
          <w:bCs/>
          <w:sz w:val="24"/>
          <w:szCs w:val="24"/>
          <w:shd w:val="clear" w:color="auto" w:fill="FFFFFF"/>
        </w:rPr>
        <w:t>Жесты замен и тайм-аутов</w:t>
      </w:r>
      <w:r w:rsidRPr="009D21F6">
        <w:rPr>
          <w:sz w:val="24"/>
          <w:szCs w:val="24"/>
          <w:shd w:val="clear" w:color="auto" w:fill="FFFFFF"/>
        </w:rPr>
        <w:t>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  <w:shd w:val="clear" w:color="auto" w:fill="FFFFFF"/>
        </w:rPr>
      </w:pPr>
      <w:r w:rsidRPr="009D21F6">
        <w:rPr>
          <w:bCs/>
          <w:sz w:val="24"/>
          <w:szCs w:val="24"/>
          <w:shd w:val="clear" w:color="auto" w:fill="FFFFFF"/>
        </w:rPr>
        <w:t>Жесты набора очков</w:t>
      </w:r>
      <w:r w:rsidRPr="009D21F6">
        <w:rPr>
          <w:sz w:val="24"/>
          <w:szCs w:val="24"/>
          <w:shd w:val="clear" w:color="auto" w:fill="FFFFFF"/>
        </w:rPr>
        <w:t>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  <w:shd w:val="clear" w:color="auto" w:fill="FFFFFF"/>
        </w:rPr>
      </w:pPr>
      <w:r w:rsidRPr="009D21F6">
        <w:rPr>
          <w:bCs/>
          <w:sz w:val="24"/>
          <w:szCs w:val="24"/>
          <w:shd w:val="clear" w:color="auto" w:fill="FFFFFF"/>
        </w:rPr>
        <w:t>Информативные жесты.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  <w:shd w:val="clear" w:color="auto" w:fill="FFFFFF"/>
        </w:rPr>
      </w:pPr>
      <w:r w:rsidRPr="009D21F6">
        <w:rPr>
          <w:bCs/>
          <w:sz w:val="24"/>
          <w:szCs w:val="24"/>
          <w:shd w:val="clear" w:color="auto" w:fill="FFFFFF"/>
        </w:rPr>
        <w:t>Жесты для нумерации игроков</w:t>
      </w:r>
      <w:r w:rsidRPr="009D21F6">
        <w:rPr>
          <w:sz w:val="24"/>
          <w:szCs w:val="24"/>
          <w:shd w:val="clear" w:color="auto" w:fill="FFFFFF"/>
        </w:rPr>
        <w:t>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  <w:shd w:val="clear" w:color="auto" w:fill="FFFFFF"/>
        </w:rPr>
      </w:pPr>
      <w:r w:rsidRPr="009D21F6">
        <w:rPr>
          <w:bCs/>
          <w:sz w:val="24"/>
          <w:szCs w:val="24"/>
          <w:shd w:val="clear" w:color="auto" w:fill="FFFFFF"/>
        </w:rPr>
        <w:t>Судейство в баскетболе и жесты, связанные с игровыми часами</w:t>
      </w:r>
      <w:r w:rsidRPr="009D21F6">
        <w:rPr>
          <w:sz w:val="24"/>
          <w:szCs w:val="24"/>
          <w:shd w:val="clear" w:color="auto" w:fill="FFFFFF"/>
        </w:rPr>
        <w:t>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9D21F6">
        <w:rPr>
          <w:sz w:val="24"/>
          <w:szCs w:val="24"/>
        </w:rPr>
        <w:t>Взаимодействие судей.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9D21F6">
        <w:rPr>
          <w:sz w:val="24"/>
          <w:szCs w:val="24"/>
        </w:rPr>
        <w:t>Поведение судьи и взаимодействие с игроками.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9D21F6">
        <w:rPr>
          <w:sz w:val="24"/>
          <w:szCs w:val="24"/>
        </w:rPr>
        <w:t>Сочетание «свисток - жест».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9D21F6">
        <w:rPr>
          <w:sz w:val="24"/>
          <w:szCs w:val="24"/>
        </w:rPr>
        <w:t xml:space="preserve">Организация и </w:t>
      </w:r>
      <w:r w:rsidRPr="009D21F6">
        <w:rPr>
          <w:spacing w:val="-4"/>
          <w:sz w:val="24"/>
          <w:szCs w:val="24"/>
        </w:rPr>
        <w:t xml:space="preserve">проведение </w:t>
      </w:r>
      <w:r w:rsidRPr="009D21F6">
        <w:rPr>
          <w:sz w:val="24"/>
          <w:szCs w:val="24"/>
        </w:rPr>
        <w:t>соревнования</w:t>
      </w:r>
      <w:r>
        <w:rPr>
          <w:sz w:val="24"/>
          <w:szCs w:val="24"/>
        </w:rPr>
        <w:t xml:space="preserve"> (работа ГСК).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9D21F6">
        <w:rPr>
          <w:sz w:val="24"/>
          <w:szCs w:val="24"/>
        </w:rPr>
        <w:t xml:space="preserve">Обязанности </w:t>
      </w:r>
      <w:r w:rsidRPr="009D21F6">
        <w:rPr>
          <w:spacing w:val="-19"/>
          <w:sz w:val="24"/>
          <w:szCs w:val="24"/>
        </w:rPr>
        <w:t xml:space="preserve">главного </w:t>
      </w:r>
      <w:r w:rsidRPr="009D21F6">
        <w:rPr>
          <w:sz w:val="24"/>
          <w:szCs w:val="24"/>
        </w:rPr>
        <w:t>судьи</w:t>
      </w:r>
      <w:r w:rsidRPr="009D21F6">
        <w:rPr>
          <w:spacing w:val="-22"/>
          <w:sz w:val="24"/>
          <w:szCs w:val="24"/>
        </w:rPr>
        <w:t xml:space="preserve"> </w:t>
      </w:r>
      <w:r w:rsidRPr="009D21F6">
        <w:rPr>
          <w:sz w:val="24"/>
          <w:szCs w:val="24"/>
        </w:rPr>
        <w:t>соревнований</w:t>
      </w:r>
      <w:r>
        <w:rPr>
          <w:sz w:val="24"/>
          <w:szCs w:val="24"/>
        </w:rPr>
        <w:t>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9D21F6">
        <w:rPr>
          <w:sz w:val="24"/>
          <w:szCs w:val="24"/>
        </w:rPr>
        <w:t>Обязанности главного</w:t>
      </w:r>
      <w:r w:rsidRPr="009D21F6">
        <w:rPr>
          <w:spacing w:val="-2"/>
          <w:sz w:val="24"/>
          <w:szCs w:val="24"/>
        </w:rPr>
        <w:t xml:space="preserve"> </w:t>
      </w:r>
      <w:r w:rsidRPr="009D21F6">
        <w:rPr>
          <w:sz w:val="24"/>
          <w:szCs w:val="24"/>
        </w:rPr>
        <w:t>секретаря</w:t>
      </w:r>
      <w:r>
        <w:rPr>
          <w:sz w:val="24"/>
          <w:szCs w:val="24"/>
        </w:rPr>
        <w:t>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9D21F6">
        <w:rPr>
          <w:sz w:val="24"/>
          <w:szCs w:val="24"/>
        </w:rPr>
        <w:t>Обязанности представителей</w:t>
      </w:r>
      <w:r w:rsidRPr="009D21F6">
        <w:rPr>
          <w:spacing w:val="-4"/>
          <w:sz w:val="24"/>
          <w:szCs w:val="24"/>
        </w:rPr>
        <w:t xml:space="preserve"> </w:t>
      </w:r>
      <w:r w:rsidRPr="009D21F6">
        <w:rPr>
          <w:sz w:val="24"/>
          <w:szCs w:val="24"/>
        </w:rPr>
        <w:t>команд</w:t>
      </w:r>
      <w:r>
        <w:rPr>
          <w:sz w:val="24"/>
          <w:szCs w:val="24"/>
        </w:rPr>
        <w:t>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9D21F6">
        <w:rPr>
          <w:sz w:val="24"/>
          <w:szCs w:val="24"/>
        </w:rPr>
        <w:t>Механика судейства. Два арбитра.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9D21F6">
        <w:rPr>
          <w:sz w:val="24"/>
          <w:szCs w:val="24"/>
        </w:rPr>
        <w:t>Обязанности судей перед игрой</w:t>
      </w:r>
      <w:r>
        <w:rPr>
          <w:sz w:val="24"/>
          <w:szCs w:val="24"/>
        </w:rPr>
        <w:t>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9D21F6">
        <w:rPr>
          <w:sz w:val="24"/>
          <w:szCs w:val="24"/>
        </w:rPr>
        <w:t>Действия судей при розыгрыше</w:t>
      </w:r>
      <w:r w:rsidRPr="009D21F6">
        <w:rPr>
          <w:sz w:val="24"/>
          <w:szCs w:val="24"/>
          <w:u w:val="single"/>
        </w:rPr>
        <w:t xml:space="preserve"> </w:t>
      </w:r>
      <w:r w:rsidRPr="009D21F6">
        <w:rPr>
          <w:sz w:val="24"/>
          <w:szCs w:val="24"/>
        </w:rPr>
        <w:t>спорного броска в начале первого периода и перед проведением</w:t>
      </w:r>
      <w:r w:rsidRPr="009D21F6">
        <w:rPr>
          <w:sz w:val="24"/>
          <w:szCs w:val="24"/>
          <w:u w:val="single"/>
        </w:rPr>
        <w:t xml:space="preserve"> </w:t>
      </w:r>
      <w:r w:rsidRPr="009D21F6">
        <w:rPr>
          <w:sz w:val="24"/>
          <w:szCs w:val="24"/>
        </w:rPr>
        <w:t>вбрасывания в начале всех других периодов</w:t>
      </w:r>
      <w:r>
        <w:rPr>
          <w:sz w:val="24"/>
          <w:szCs w:val="24"/>
        </w:rPr>
        <w:t>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9D21F6">
        <w:rPr>
          <w:sz w:val="24"/>
          <w:szCs w:val="24"/>
        </w:rPr>
        <w:t>Статус</w:t>
      </w:r>
      <w:r w:rsidRPr="009D21F6">
        <w:rPr>
          <w:spacing w:val="-4"/>
          <w:sz w:val="24"/>
          <w:szCs w:val="24"/>
        </w:rPr>
        <w:t xml:space="preserve"> </w:t>
      </w:r>
      <w:r w:rsidRPr="009D21F6">
        <w:rPr>
          <w:sz w:val="24"/>
          <w:szCs w:val="24"/>
        </w:rPr>
        <w:t>мяча «живой»</w:t>
      </w:r>
      <w:r>
        <w:rPr>
          <w:sz w:val="24"/>
          <w:szCs w:val="24"/>
        </w:rPr>
        <w:t>.</w:t>
      </w:r>
      <w:r w:rsidRPr="009D21F6">
        <w:rPr>
          <w:sz w:val="24"/>
          <w:szCs w:val="24"/>
        </w:rPr>
        <w:t xml:space="preserve"> 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9D21F6">
        <w:rPr>
          <w:sz w:val="24"/>
          <w:szCs w:val="24"/>
        </w:rPr>
        <w:t>Статус</w:t>
      </w:r>
      <w:r w:rsidRPr="009D21F6">
        <w:rPr>
          <w:spacing w:val="-4"/>
          <w:sz w:val="24"/>
          <w:szCs w:val="24"/>
        </w:rPr>
        <w:t xml:space="preserve"> </w:t>
      </w:r>
      <w:r w:rsidRPr="009D21F6">
        <w:rPr>
          <w:sz w:val="24"/>
          <w:szCs w:val="24"/>
        </w:rPr>
        <w:t>мяча «мертвый».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Ведомый судья —</w:t>
      </w:r>
      <w:r w:rsidRPr="009D21F6">
        <w:rPr>
          <w:sz w:val="24"/>
          <w:szCs w:val="24"/>
        </w:rPr>
        <w:t xml:space="preserve"> расположение и зоны</w:t>
      </w:r>
      <w:r w:rsidRPr="009D21F6">
        <w:rPr>
          <w:spacing w:val="-9"/>
          <w:sz w:val="24"/>
          <w:szCs w:val="24"/>
        </w:rPr>
        <w:t xml:space="preserve"> </w:t>
      </w:r>
      <w:r w:rsidRPr="009D21F6">
        <w:rPr>
          <w:sz w:val="24"/>
          <w:szCs w:val="24"/>
        </w:rPr>
        <w:t>ответственности</w:t>
      </w:r>
      <w:r>
        <w:rPr>
          <w:sz w:val="24"/>
          <w:szCs w:val="24"/>
        </w:rPr>
        <w:t>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  <w:u w:val="thick"/>
        </w:rPr>
      </w:pPr>
      <w:r w:rsidRPr="009D21F6">
        <w:rPr>
          <w:sz w:val="24"/>
          <w:szCs w:val="24"/>
        </w:rPr>
        <w:t>Основные обязанности ведомого судьи</w:t>
      </w:r>
      <w:r>
        <w:rPr>
          <w:sz w:val="24"/>
          <w:szCs w:val="24"/>
        </w:rPr>
        <w:t>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9D21F6">
        <w:rPr>
          <w:sz w:val="24"/>
          <w:szCs w:val="24"/>
        </w:rPr>
        <w:t>Ведущий судья – расположение и зоны</w:t>
      </w:r>
      <w:r w:rsidRPr="009D21F6">
        <w:rPr>
          <w:spacing w:val="-9"/>
          <w:sz w:val="24"/>
          <w:szCs w:val="24"/>
        </w:rPr>
        <w:t xml:space="preserve"> </w:t>
      </w:r>
      <w:r w:rsidRPr="009D21F6">
        <w:rPr>
          <w:sz w:val="24"/>
          <w:szCs w:val="24"/>
        </w:rPr>
        <w:t>ответственности</w:t>
      </w:r>
      <w:r>
        <w:rPr>
          <w:sz w:val="24"/>
          <w:szCs w:val="24"/>
        </w:rPr>
        <w:t>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9D21F6">
        <w:rPr>
          <w:sz w:val="24"/>
          <w:szCs w:val="24"/>
        </w:rPr>
        <w:t>Основные обязанности ведущего судьи</w:t>
      </w:r>
      <w:r>
        <w:rPr>
          <w:sz w:val="24"/>
          <w:szCs w:val="24"/>
        </w:rPr>
        <w:t>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  <w:u w:val="thick"/>
        </w:rPr>
      </w:pPr>
      <w:r w:rsidRPr="009D21F6">
        <w:rPr>
          <w:sz w:val="24"/>
          <w:szCs w:val="24"/>
        </w:rPr>
        <w:t>Распределение ответственности за линии</w:t>
      </w:r>
      <w:r>
        <w:rPr>
          <w:sz w:val="24"/>
          <w:szCs w:val="24"/>
        </w:rPr>
        <w:t>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9D21F6">
        <w:rPr>
          <w:sz w:val="24"/>
          <w:szCs w:val="24"/>
        </w:rPr>
        <w:t>Жесты арбитра требования при показе</w:t>
      </w:r>
      <w:r w:rsidRPr="009D21F6">
        <w:rPr>
          <w:spacing w:val="-17"/>
          <w:sz w:val="24"/>
          <w:szCs w:val="24"/>
        </w:rPr>
        <w:t xml:space="preserve"> </w:t>
      </w:r>
      <w:r w:rsidRPr="009D21F6">
        <w:rPr>
          <w:sz w:val="24"/>
          <w:szCs w:val="24"/>
        </w:rPr>
        <w:t xml:space="preserve">жестов; последовательности при </w:t>
      </w:r>
      <w:r>
        <w:rPr>
          <w:sz w:val="24"/>
          <w:szCs w:val="24"/>
        </w:rPr>
        <w:t>фоле.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9D21F6">
        <w:rPr>
          <w:sz w:val="24"/>
          <w:szCs w:val="24"/>
        </w:rPr>
        <w:t>Жесты арбитра при нарушении</w:t>
      </w:r>
      <w:r>
        <w:rPr>
          <w:sz w:val="24"/>
          <w:szCs w:val="24"/>
        </w:rPr>
        <w:t>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9D21F6">
        <w:rPr>
          <w:sz w:val="24"/>
          <w:szCs w:val="24"/>
        </w:rPr>
        <w:t>Фолы и смена позиций после</w:t>
      </w:r>
      <w:r w:rsidRPr="009D21F6">
        <w:rPr>
          <w:spacing w:val="-6"/>
          <w:sz w:val="24"/>
          <w:szCs w:val="24"/>
        </w:rPr>
        <w:t xml:space="preserve"> </w:t>
      </w:r>
      <w:r w:rsidRPr="009D21F6">
        <w:rPr>
          <w:sz w:val="24"/>
          <w:szCs w:val="24"/>
        </w:rPr>
        <w:t>фола</w:t>
      </w:r>
      <w:r>
        <w:rPr>
          <w:sz w:val="24"/>
          <w:szCs w:val="24"/>
        </w:rPr>
        <w:t>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i/>
          <w:sz w:val="24"/>
          <w:szCs w:val="24"/>
        </w:rPr>
      </w:pPr>
      <w:r w:rsidRPr="009D21F6">
        <w:rPr>
          <w:sz w:val="24"/>
          <w:szCs w:val="24"/>
        </w:rPr>
        <w:t>Фол совершается защитником на сопернике, находящемся в процессе броска</w:t>
      </w:r>
      <w:r w:rsidRPr="009D21F6">
        <w:rPr>
          <w:i/>
          <w:sz w:val="24"/>
          <w:szCs w:val="24"/>
        </w:rPr>
        <w:t xml:space="preserve">. </w:t>
      </w:r>
      <w:r w:rsidRPr="009D21F6">
        <w:rPr>
          <w:sz w:val="24"/>
          <w:szCs w:val="24"/>
        </w:rPr>
        <w:t>Бросок неудачен</w:t>
      </w:r>
      <w:r>
        <w:rPr>
          <w:sz w:val="24"/>
          <w:szCs w:val="24"/>
        </w:rPr>
        <w:t>.</w:t>
      </w:r>
    </w:p>
    <w:p w:rsidR="004440A8" w:rsidRPr="009D21F6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9D21F6">
        <w:rPr>
          <w:sz w:val="24"/>
          <w:szCs w:val="24"/>
        </w:rPr>
        <w:t>Окончание игрового времени</w:t>
      </w:r>
      <w:r>
        <w:rPr>
          <w:sz w:val="24"/>
          <w:szCs w:val="24"/>
        </w:rPr>
        <w:t>.</w:t>
      </w:r>
    </w:p>
    <w:p w:rsidR="00DD1A15" w:rsidRPr="00DD1A15" w:rsidRDefault="004440A8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 w:rsidRPr="009D21F6">
        <w:rPr>
          <w:sz w:val="24"/>
          <w:szCs w:val="24"/>
        </w:rPr>
        <w:t>Процедура подачи протеста</w:t>
      </w:r>
      <w:r>
        <w:rPr>
          <w:sz w:val="24"/>
          <w:szCs w:val="24"/>
        </w:rPr>
        <w:t>.</w:t>
      </w:r>
      <w:r w:rsidR="00DD1A15" w:rsidRPr="00DD1A15">
        <w:rPr>
          <w:color w:val="212529"/>
          <w:sz w:val="24"/>
          <w:szCs w:val="24"/>
        </w:rPr>
        <w:t xml:space="preserve"> </w:t>
      </w:r>
    </w:p>
    <w:p w:rsidR="004440A8" w:rsidRPr="009D21F6" w:rsidRDefault="00DD1A15" w:rsidP="004440A8">
      <w:pPr>
        <w:pStyle w:val="a3"/>
        <w:numPr>
          <w:ilvl w:val="0"/>
          <w:numId w:val="1"/>
        </w:numPr>
        <w:ind w:left="0" w:firstLine="0"/>
        <w:rPr>
          <w:sz w:val="24"/>
          <w:szCs w:val="24"/>
        </w:rPr>
      </w:pPr>
      <w:r>
        <w:rPr>
          <w:color w:val="212529"/>
          <w:sz w:val="24"/>
          <w:szCs w:val="24"/>
          <w:lang w:val="en-US"/>
        </w:rPr>
        <w:t>VAR</w:t>
      </w:r>
      <w:r>
        <w:rPr>
          <w:color w:val="212529"/>
          <w:sz w:val="24"/>
          <w:szCs w:val="24"/>
        </w:rPr>
        <w:t>, ситуации применения</w:t>
      </w:r>
    </w:p>
    <w:p w:rsidR="004440A8" w:rsidRPr="00F518CD" w:rsidRDefault="004440A8" w:rsidP="004440A8">
      <w:pPr>
        <w:shd w:val="clear" w:color="auto" w:fill="FFFFFF"/>
        <w:rPr>
          <w:sz w:val="24"/>
          <w:szCs w:val="24"/>
        </w:rPr>
      </w:pPr>
      <w:r w:rsidRPr="00F518CD">
        <w:rPr>
          <w:sz w:val="24"/>
          <w:szCs w:val="24"/>
        </w:rPr>
        <w:t>(</w:t>
      </w:r>
      <w:r w:rsidRPr="00F518CD">
        <w:rPr>
          <w:i/>
          <w:sz w:val="24"/>
          <w:szCs w:val="24"/>
        </w:rPr>
        <w:t>Форма проведения аттестации — устная)</w:t>
      </w:r>
    </w:p>
    <w:p w:rsidR="00486CAD" w:rsidRDefault="00486CAD" w:rsidP="004440A8">
      <w:pPr>
        <w:rPr>
          <w:sz w:val="24"/>
          <w:szCs w:val="24"/>
        </w:rPr>
      </w:pPr>
    </w:p>
    <w:p w:rsidR="004440A8" w:rsidRPr="00F518CD" w:rsidRDefault="004440A8" w:rsidP="004440A8">
      <w:pPr>
        <w:rPr>
          <w:sz w:val="24"/>
          <w:szCs w:val="24"/>
        </w:rPr>
      </w:pPr>
      <w:r w:rsidRPr="00F518CD">
        <w:rPr>
          <w:sz w:val="24"/>
          <w:szCs w:val="24"/>
        </w:rPr>
        <w:t>Рассмотрены на заседании секции</w:t>
      </w:r>
      <w:r w:rsidR="0085554E">
        <w:rPr>
          <w:sz w:val="24"/>
          <w:szCs w:val="24"/>
        </w:rPr>
        <w:t xml:space="preserve"> (протокол № 23 от 28.02.2025</w:t>
      </w:r>
      <w:bookmarkStart w:id="0" w:name="_GoBack"/>
      <w:bookmarkEnd w:id="0"/>
      <w:r w:rsidRPr="00F518CD">
        <w:rPr>
          <w:sz w:val="24"/>
          <w:szCs w:val="24"/>
        </w:rPr>
        <w:t>)</w:t>
      </w:r>
    </w:p>
    <w:p w:rsidR="00486CAD" w:rsidRDefault="00486CAD" w:rsidP="004440A8">
      <w:pPr>
        <w:rPr>
          <w:bCs/>
          <w:sz w:val="24"/>
          <w:szCs w:val="24"/>
        </w:rPr>
      </w:pPr>
    </w:p>
    <w:p w:rsidR="004440A8" w:rsidRPr="00F518CD" w:rsidRDefault="004440A8" w:rsidP="004440A8">
      <w:pPr>
        <w:rPr>
          <w:bCs/>
          <w:sz w:val="24"/>
          <w:szCs w:val="24"/>
        </w:rPr>
      </w:pPr>
      <w:r w:rsidRPr="00F518CD">
        <w:rPr>
          <w:bCs/>
          <w:sz w:val="24"/>
          <w:szCs w:val="24"/>
        </w:rPr>
        <w:t>Составитель:</w:t>
      </w:r>
    </w:p>
    <w:p w:rsidR="00F93AAA" w:rsidRDefault="00920F45">
      <w:r>
        <w:rPr>
          <w:sz w:val="24"/>
          <w:szCs w:val="24"/>
        </w:rPr>
        <w:t xml:space="preserve">старший </w:t>
      </w:r>
      <w:r w:rsidR="004440A8" w:rsidRPr="00305C75">
        <w:rPr>
          <w:sz w:val="24"/>
          <w:szCs w:val="24"/>
        </w:rPr>
        <w:t xml:space="preserve">преподаватель </w:t>
      </w:r>
      <w:r w:rsidR="004440A8">
        <w:rPr>
          <w:sz w:val="24"/>
          <w:szCs w:val="24"/>
        </w:rPr>
        <w:t>секции</w:t>
      </w:r>
      <w:r w:rsidR="004440A8" w:rsidRPr="00305C75">
        <w:rPr>
          <w:sz w:val="24"/>
          <w:szCs w:val="24"/>
        </w:rPr>
        <w:t xml:space="preserve"> ТиПФК</w:t>
      </w:r>
      <w:r w:rsidR="004440A8">
        <w:rPr>
          <w:sz w:val="24"/>
          <w:szCs w:val="24"/>
        </w:rPr>
        <w:tab/>
      </w:r>
      <w:r w:rsidR="004440A8">
        <w:rPr>
          <w:sz w:val="24"/>
          <w:szCs w:val="24"/>
        </w:rPr>
        <w:tab/>
      </w:r>
      <w:r w:rsidR="004440A8" w:rsidRPr="00305C75">
        <w:rPr>
          <w:sz w:val="24"/>
          <w:szCs w:val="24"/>
        </w:rPr>
        <w:tab/>
      </w:r>
      <w:r w:rsidR="004440A8">
        <w:rPr>
          <w:sz w:val="24"/>
          <w:szCs w:val="24"/>
        </w:rPr>
        <w:tab/>
      </w:r>
      <w:r w:rsidR="004440A8">
        <w:rPr>
          <w:sz w:val="24"/>
          <w:szCs w:val="24"/>
        </w:rPr>
        <w:tab/>
      </w:r>
      <w:r w:rsidR="004440A8" w:rsidRPr="00305C75">
        <w:rPr>
          <w:sz w:val="24"/>
          <w:szCs w:val="24"/>
        </w:rPr>
        <w:tab/>
      </w:r>
      <w:r w:rsidR="004440A8">
        <w:rPr>
          <w:sz w:val="24"/>
          <w:szCs w:val="24"/>
        </w:rPr>
        <w:t>А.И.Берташ</w:t>
      </w:r>
    </w:p>
    <w:sectPr w:rsidR="00F93AAA" w:rsidSect="00486CAD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32D7E"/>
    <w:multiLevelType w:val="hybridMultilevel"/>
    <w:tmpl w:val="E1563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A8"/>
    <w:rsid w:val="0010712F"/>
    <w:rsid w:val="004440A8"/>
    <w:rsid w:val="00486CAD"/>
    <w:rsid w:val="0085554E"/>
    <w:rsid w:val="00920F45"/>
    <w:rsid w:val="00DD1A15"/>
    <w:rsid w:val="00F9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BDB4A"/>
  <w15:chartTrackingRefBased/>
  <w15:docId w15:val="{F353EB72-5C17-4FA5-844E-C317BB13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2024-03-05T05:20:00Z</dcterms:created>
  <dcterms:modified xsi:type="dcterms:W3CDTF">2025-03-27T07:42:00Z</dcterms:modified>
</cp:coreProperties>
</file>