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994C36" w:rsidRPr="00994C36" w:rsidTr="00F86C65">
        <w:tc>
          <w:tcPr>
            <w:tcW w:w="5812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 Н.И.Филимонова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197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февраля</w:t>
            </w:r>
            <w:r w:rsidRPr="00994C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E197F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994C36" w:rsidRPr="00994C36" w:rsidRDefault="00994C36" w:rsidP="00994C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4C36" w:rsidRPr="00994C36" w:rsidRDefault="00994C36" w:rsidP="0099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994C36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по дисциплине «СПОРТИВНЫЕ И ПОДВИЖНЫЕ ИГРЫ И МЕТОДИКА ПРЕПОДАВАНИЯ» 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студентов 2</w:t>
      </w:r>
      <w:r w:rsidRPr="00994C36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4E197F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C36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ве</w:t>
      </w:r>
      <w:r w:rsidR="004E197F">
        <w:rPr>
          <w:rFonts w:ascii="Times New Roman" w:hAnsi="Times New Roman" w:cs="Times New Roman"/>
          <w:bCs/>
          <w:sz w:val="24"/>
          <w:szCs w:val="24"/>
        </w:rPr>
        <w:t>сенний семестр 2024/2025</w:t>
      </w:r>
      <w:r w:rsidRPr="00994C36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994C36" w:rsidRPr="00994C36" w:rsidRDefault="00994C36" w:rsidP="00994C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Происхождение, сущность и развитие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понятия: «игровая деятельность», «подвижная игра», «сюжет игры», «правила игры», «содержание игры».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подвижных игр.</w:t>
      </w:r>
    </w:p>
    <w:p w:rsidR="007565D3" w:rsidRPr="00994C36" w:rsidRDefault="008D64BB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значение подвижных игр (о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здоровительное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образовательное, в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оспитательное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65D3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Отличие подвижных игр от спортивных.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подвижных игр (выбор игры, подготовка места для игры, инвентаря, разметка площадки).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играющих. Размещение играющих, место руководителя при объяснении и проведении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игры. Требования к рассказу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выбора водящего.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деления игроков на команды.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выбора, капитанов.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процессом игры. Развитие и поддержание инициативы игроков.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регулирования нагрузки во время игры.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Судейство подвижных игр. Выбор судей.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игры, определение результатов. Разбор игры.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подвижных игр в подготовительной, основной и заключительной частях урока.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hAnsi="Times New Roman" w:cs="Times New Roman"/>
          <w:sz w:val="24"/>
          <w:szCs w:val="24"/>
        </w:rPr>
        <w:t>Классификация подвижных игр-эстафет, методика организации и проведения, судейство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переменах и в группах продленного дня.</w:t>
      </w:r>
    </w:p>
    <w:p w:rsidR="007565D3" w:rsidRPr="00994C36" w:rsidRDefault="008D64BB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некомандных, переходных и командных подвижных игр.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подбору подвижных игр для различных возрастных групп.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детей младшего школьного возраста (7—9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младшего школьного возраста (10—12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подростков (13—15 лет).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подвижных игр для юношей и девушек (15—17 лет).</w:t>
      </w:r>
    </w:p>
    <w:p w:rsidR="00713D41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Разновидности подвижных игр (эстафеты, конкурсы, аттракционы, забавы, сюжетно-ролевые игры).</w:t>
      </w:r>
    </w:p>
    <w:p w:rsidR="008D64BB" w:rsidRPr="00994C36" w:rsidRDefault="008D64BB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 спортивной подготовке</w:t>
      </w:r>
      <w:r w:rsidR="00713D41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4BB" w:rsidRPr="00994C36" w:rsidRDefault="008D64BB" w:rsidP="00994C36">
      <w:pPr>
        <w:pStyle w:val="a3"/>
        <w:numPr>
          <w:ilvl w:val="0"/>
          <w:numId w:val="6"/>
        </w:numPr>
        <w:tabs>
          <w:tab w:val="left" w:pos="567"/>
          <w:tab w:val="num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Особенности организации подвижных игр в оздоровительных лагерях.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травматизма при проведении подвижных игр и игровых упражнений.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Подготовка, организация и проведение соревнований по подвижным играм.</w:t>
      </w:r>
    </w:p>
    <w:p w:rsidR="007565D3" w:rsidRPr="00994C36" w:rsidRDefault="007565D3" w:rsidP="00994C36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основных документов по проведению спортивных праздников (Программа, </w:t>
      </w:r>
      <w:r w:rsidR="00713D41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(сценарий))</w:t>
      </w:r>
      <w:r w:rsidR="00FC5B3E" w:rsidRPr="00994C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DB7" w:rsidRPr="00994C36" w:rsidRDefault="00471DB7" w:rsidP="00994C3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Задачи руководителя и этапы подготовки к игре.</w:t>
      </w:r>
    </w:p>
    <w:p w:rsidR="00994C36" w:rsidRPr="00994C36" w:rsidRDefault="00994C36" w:rsidP="00994C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(</w:t>
      </w:r>
      <w:r w:rsidRPr="00994C36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994C36" w:rsidRPr="00994C36" w:rsidRDefault="00994C36" w:rsidP="00994C36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C36">
        <w:rPr>
          <w:rFonts w:ascii="Times New Roman" w:hAnsi="Times New Roman" w:cs="Times New Roman"/>
          <w:sz w:val="24"/>
          <w:szCs w:val="24"/>
        </w:rPr>
        <w:t>протокол № </w:t>
      </w:r>
      <w:r w:rsidR="004E197F">
        <w:rPr>
          <w:rFonts w:ascii="Times New Roman" w:hAnsi="Times New Roman" w:cs="Times New Roman"/>
          <w:sz w:val="24"/>
          <w:szCs w:val="24"/>
        </w:rPr>
        <w:t>23</w:t>
      </w:r>
      <w:r w:rsidRPr="00994C36">
        <w:rPr>
          <w:rFonts w:ascii="Times New Roman" w:hAnsi="Times New Roman" w:cs="Times New Roman"/>
          <w:sz w:val="24"/>
          <w:szCs w:val="24"/>
        </w:rPr>
        <w:t xml:space="preserve"> от </w:t>
      </w:r>
      <w:r w:rsidR="004E197F">
        <w:rPr>
          <w:rFonts w:ascii="Times New Roman" w:hAnsi="Times New Roman" w:cs="Times New Roman"/>
          <w:sz w:val="24"/>
          <w:szCs w:val="24"/>
        </w:rPr>
        <w:t>28.02.2025</w:t>
      </w:r>
      <w:bookmarkStart w:id="0" w:name="_GoBack"/>
      <w:bookmarkEnd w:id="0"/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94C36" w:rsidRPr="00994C36" w:rsidRDefault="00994C36" w:rsidP="00994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C36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</w:r>
      <w:r w:rsidRPr="00994C36">
        <w:rPr>
          <w:rFonts w:ascii="Times New Roman" w:hAnsi="Times New Roman" w:cs="Times New Roman"/>
          <w:sz w:val="24"/>
          <w:szCs w:val="24"/>
        </w:rPr>
        <w:tab/>
        <w:t>А.И.Берташ</w:t>
      </w:r>
    </w:p>
    <w:sectPr w:rsidR="00994C36" w:rsidRPr="00994C36" w:rsidSect="00994C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3CE"/>
    <w:multiLevelType w:val="hybridMultilevel"/>
    <w:tmpl w:val="5DF03362"/>
    <w:lvl w:ilvl="0" w:tplc="9B6AA13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D2E2D54"/>
    <w:multiLevelType w:val="hybridMultilevel"/>
    <w:tmpl w:val="26DA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0EB4"/>
    <w:multiLevelType w:val="hybridMultilevel"/>
    <w:tmpl w:val="1442A5B6"/>
    <w:lvl w:ilvl="0" w:tplc="534E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8AD446">
      <w:start w:val="3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A31032D8">
      <w:start w:val="1"/>
      <w:numFmt w:val="decimal"/>
      <w:lvlText w:val="%3)"/>
      <w:lvlJc w:val="left"/>
      <w:pPr>
        <w:tabs>
          <w:tab w:val="num" w:pos="3075"/>
        </w:tabs>
        <w:ind w:left="3075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4483E"/>
    <w:multiLevelType w:val="hybridMultilevel"/>
    <w:tmpl w:val="52422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C7C62"/>
    <w:multiLevelType w:val="hybridMultilevel"/>
    <w:tmpl w:val="44CEF8DA"/>
    <w:lvl w:ilvl="0" w:tplc="943C37AC">
      <w:start w:val="1"/>
      <w:numFmt w:val="decimal"/>
      <w:lvlText w:val="%1)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62F82A3E">
      <w:start w:val="1"/>
      <w:numFmt w:val="decimal"/>
      <w:lvlText w:val="%2."/>
      <w:lvlJc w:val="left"/>
      <w:pPr>
        <w:tabs>
          <w:tab w:val="num" w:pos="2190"/>
        </w:tabs>
        <w:ind w:left="219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090310F"/>
    <w:multiLevelType w:val="hybridMultilevel"/>
    <w:tmpl w:val="D69E18A0"/>
    <w:lvl w:ilvl="0" w:tplc="9C223FC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1DC44B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D3"/>
    <w:rsid w:val="00471DB7"/>
    <w:rsid w:val="004E197F"/>
    <w:rsid w:val="00713D41"/>
    <w:rsid w:val="007565D3"/>
    <w:rsid w:val="008D64BB"/>
    <w:rsid w:val="00994C36"/>
    <w:rsid w:val="00AA113F"/>
    <w:rsid w:val="00F111FC"/>
    <w:rsid w:val="00F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EB0A"/>
  <w15:chartTrackingRefBased/>
  <w15:docId w15:val="{C7DABF4E-7A45-4A6E-A3BC-E11A5249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D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2024-03-05T05:21:00Z</dcterms:created>
  <dcterms:modified xsi:type="dcterms:W3CDTF">2025-03-27T07:44:00Z</dcterms:modified>
</cp:coreProperties>
</file>