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Look w:val="01E0" w:firstRow="1" w:lastRow="1" w:firstColumn="1" w:lastColumn="1" w:noHBand="0" w:noVBand="0"/>
      </w:tblPr>
      <w:tblGrid>
        <w:gridCol w:w="5353"/>
        <w:gridCol w:w="4927"/>
      </w:tblGrid>
      <w:tr w:rsidR="008B7E16" w:rsidRPr="00C92264" w:rsidTr="00C92264">
        <w:tc>
          <w:tcPr>
            <w:tcW w:w="5353" w:type="dxa"/>
          </w:tcPr>
          <w:p w:rsidR="008B7E16" w:rsidRPr="00C92264" w:rsidRDefault="008B7E16" w:rsidP="006B401A">
            <w:pPr>
              <w:tabs>
                <w:tab w:val="left" w:pos="314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8B7E16" w:rsidRPr="00115129" w:rsidRDefault="008B7E16" w:rsidP="006B401A">
            <w:pPr>
              <w:rPr>
                <w:bCs/>
                <w:caps/>
              </w:rPr>
            </w:pPr>
            <w:r w:rsidRPr="00115129">
              <w:rPr>
                <w:bCs/>
                <w:caps/>
              </w:rPr>
              <w:t>УтверждАЮ</w:t>
            </w:r>
          </w:p>
          <w:p w:rsidR="008B7E16" w:rsidRPr="00115129" w:rsidRDefault="00C92264" w:rsidP="006B401A">
            <w:pPr>
              <w:rPr>
                <w:bCs/>
                <w:caps/>
              </w:rPr>
            </w:pPr>
            <w:r w:rsidRPr="00115129">
              <w:t>Руководитель секции</w:t>
            </w:r>
            <w:r w:rsidR="008B7E16" w:rsidRPr="00115129">
              <w:t xml:space="preserve"> теории</w:t>
            </w:r>
          </w:p>
          <w:p w:rsidR="008B7E16" w:rsidRPr="00115129" w:rsidRDefault="008B7E16" w:rsidP="006B401A">
            <w:pPr>
              <w:spacing w:line="360" w:lineRule="auto"/>
            </w:pPr>
            <w:r w:rsidRPr="00115129">
              <w:t>и практики физической культуры</w:t>
            </w:r>
          </w:p>
          <w:p w:rsidR="008B7E16" w:rsidRPr="00115129" w:rsidRDefault="00011BB6" w:rsidP="006B401A">
            <w:pPr>
              <w:spacing w:line="360" w:lineRule="auto"/>
            </w:pPr>
            <w:r w:rsidRPr="00115129">
              <w:t xml:space="preserve">……………………… </w:t>
            </w:r>
            <w:proofErr w:type="spellStart"/>
            <w:r w:rsidR="00B06868" w:rsidRPr="00115129">
              <w:t>Н.И.Филимонова</w:t>
            </w:r>
            <w:proofErr w:type="spellEnd"/>
          </w:p>
          <w:p w:rsidR="008B7E16" w:rsidRPr="00115129" w:rsidRDefault="008B7E16" w:rsidP="006B401A">
            <w:pPr>
              <w:spacing w:line="360" w:lineRule="auto"/>
            </w:pPr>
            <w:r w:rsidRPr="00115129">
              <w:t>«</w:t>
            </w:r>
            <w:r w:rsidR="0038773F">
              <w:t>19</w:t>
            </w:r>
            <w:r w:rsidRPr="00115129">
              <w:t xml:space="preserve">» </w:t>
            </w:r>
            <w:r w:rsidR="0038773F">
              <w:t>октября</w:t>
            </w:r>
            <w:r w:rsidR="007C0FBF" w:rsidRPr="00115129">
              <w:t xml:space="preserve"> </w:t>
            </w:r>
            <w:r w:rsidR="0038773F">
              <w:t>2023</w:t>
            </w:r>
          </w:p>
          <w:p w:rsidR="008B7E16" w:rsidRPr="00C92264" w:rsidRDefault="008B7E16" w:rsidP="006B401A">
            <w:pPr>
              <w:tabs>
                <w:tab w:val="left" w:pos="3140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11BB6" w:rsidRPr="0038773F" w:rsidRDefault="008B7E16" w:rsidP="00115129">
      <w:pPr>
        <w:jc w:val="center"/>
      </w:pPr>
      <w:r w:rsidRPr="0038773F">
        <w:t>ВОПРОСЫ К ЗАЧЕТУ ПО ДИСЦИПЛИНЕ</w:t>
      </w:r>
    </w:p>
    <w:p w:rsidR="008B7E16" w:rsidRPr="0038773F" w:rsidRDefault="008B7E16" w:rsidP="00115129">
      <w:pPr>
        <w:jc w:val="center"/>
      </w:pPr>
      <w:r w:rsidRPr="0038773F">
        <w:t>«</w:t>
      </w:r>
      <w:r w:rsidR="00520586" w:rsidRPr="0038773F">
        <w:t>СОВРЕМЕННЫЕ ОЗДОРОВИТЕЛЬНЫЕ МЕТОДИКИ</w:t>
      </w:r>
      <w:r w:rsidR="00011BB6" w:rsidRPr="0038773F">
        <w:t>»</w:t>
      </w:r>
    </w:p>
    <w:p w:rsidR="008B7E16" w:rsidRPr="00115129" w:rsidRDefault="008B7E16" w:rsidP="00115129">
      <w:pPr>
        <w:jc w:val="center"/>
        <w:rPr>
          <w:bCs/>
        </w:rPr>
      </w:pPr>
      <w:r w:rsidRPr="00115129">
        <w:rPr>
          <w:bCs/>
        </w:rPr>
        <w:t xml:space="preserve">для студентов </w:t>
      </w:r>
      <w:r w:rsidR="00520586" w:rsidRPr="00115129">
        <w:rPr>
          <w:bCs/>
        </w:rPr>
        <w:t>4</w:t>
      </w:r>
      <w:r w:rsidRPr="00115129">
        <w:rPr>
          <w:bCs/>
        </w:rPr>
        <w:t xml:space="preserve"> курса дневной формы получения образования </w:t>
      </w:r>
    </w:p>
    <w:p w:rsidR="008B7E16" w:rsidRPr="00115129" w:rsidRDefault="008B7E16" w:rsidP="00115129">
      <w:pPr>
        <w:jc w:val="center"/>
        <w:rPr>
          <w:bCs/>
        </w:rPr>
      </w:pPr>
      <w:r w:rsidRPr="00115129">
        <w:rPr>
          <w:bCs/>
        </w:rPr>
        <w:t xml:space="preserve">специальности </w:t>
      </w:r>
      <w:r w:rsidRPr="00115129">
        <w:t xml:space="preserve">1-03 02 01 </w:t>
      </w:r>
      <w:r w:rsidR="0038773F">
        <w:rPr>
          <w:bCs/>
        </w:rPr>
        <w:t>Физическая культура</w:t>
      </w:r>
    </w:p>
    <w:p w:rsidR="008B7E16" w:rsidRPr="00115129" w:rsidRDefault="008B7E16" w:rsidP="00115129">
      <w:pPr>
        <w:jc w:val="center"/>
        <w:rPr>
          <w:bCs/>
        </w:rPr>
      </w:pPr>
      <w:r w:rsidRPr="00115129">
        <w:rPr>
          <w:bCs/>
        </w:rPr>
        <w:t>(осенний</w:t>
      </w:r>
      <w:r w:rsidR="00EF5C04">
        <w:rPr>
          <w:bCs/>
        </w:rPr>
        <w:t xml:space="preserve"> семестр 202</w:t>
      </w:r>
      <w:r w:rsidR="0038773F">
        <w:rPr>
          <w:bCs/>
        </w:rPr>
        <w:t>3</w:t>
      </w:r>
      <w:r w:rsidRPr="00115129">
        <w:rPr>
          <w:bCs/>
        </w:rPr>
        <w:t>/</w:t>
      </w:r>
      <w:r w:rsidR="0038773F">
        <w:rPr>
          <w:bCs/>
        </w:rPr>
        <w:t>2024</w:t>
      </w:r>
      <w:r w:rsidRPr="00115129">
        <w:rPr>
          <w:bCs/>
        </w:rPr>
        <w:t xml:space="preserve"> учебного года)</w:t>
      </w:r>
    </w:p>
    <w:p w:rsidR="00153F75" w:rsidRPr="00C92264" w:rsidRDefault="00153F75">
      <w:pPr>
        <w:rPr>
          <w:sz w:val="28"/>
          <w:szCs w:val="28"/>
        </w:rPr>
      </w:pP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Сущность и содержание понятия «здоровый образ жизни».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Пути формирования мотивации у населения к ведению здорового образа жизни.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Роль семьи в формировании мотивации к здоровому образу жизни как компонента культуры здоровья.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Физическая активность как основа крепкого здоровья, обеспечивающая личности возможность адаптироваться к неблагоприятным условиям жизни, уч</w:t>
      </w:r>
      <w:r w:rsidR="0038773F">
        <w:t>е</w:t>
      </w:r>
      <w:r w:rsidRPr="00115129">
        <w:t>бы, труда.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Задачи учреждений образования по формированию мотивации у детей и подростков к ведению здорового образа жизни.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Эффективность реализации государственных программ оздоровления населения.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Методы медико-педагогического убеждения учащихся школьного возраста и студентов в необходимости использования методов и средств сохранения здоровья.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Меры санитарного просвещения, направленные на повышение гигиенических знаний, формирование, закрепление и совершенствование гигиенических навыков.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Формирование представлений о значении культурно-гигиенических навыков.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Обучение последовательности действий по приобретению, закреплению и совершенствованию навыков ведения здорового образа жизни.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Методики оздоровления органов дыхания.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Методики оздоровления органов сердечно-сосудистой системы. Исследование функциональных возможностей системы кровообращения.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Исследование функциональных возможностей органов желудочно-кишечного тракта.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Методики оздоровления органов мочевыделительной системы.</w:t>
      </w:r>
      <w:r w:rsidRPr="00115129">
        <w:rPr>
          <w:b/>
        </w:rPr>
        <w:t xml:space="preserve"> </w:t>
      </w:r>
      <w:r w:rsidRPr="00115129">
        <w:t>Исследование функциональных возможностей органов мочевыделительной системы.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Взаимосвязь патологии полости рта с заболеваниями лёгких, органов кровообращения, пищеварения, мочеполовой системы, ЛОР-органов, опорно-двигательного аппарата.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 xml:space="preserve">Исследование функциональных возможностей костно-мышечной системы. 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Медико-социальная значимость проблемы заболеваний опорно-двигательного аппарата.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Профилактика, коррекция патологических состояний костно-мышечной системы.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 xml:space="preserve">Роль двигательной активности и ведения здорового образа жизни в сохранении и укреплении костно-мышечной системы. 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 xml:space="preserve">Пути формирования нравственных качеств как важного компонента здоровья. 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Формирование нравственно-эстетического развития детей и подростков.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Формирование мотивации к культуре здоровья — физическому и психологическому здоровью детей в семье.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 xml:space="preserve">Формирование мотивации у детей и молодёжи к совершенствованию своих нравственных качеств. 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lastRenderedPageBreak/>
        <w:t xml:space="preserve">Использование потенциала природы, театра, литературы, живописи и музыки в активизации личностного развития детей и подростков.  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Гигиенические нормы физической (двигательной) активности.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Роль профилактики вредных привычек в сохранении здоровья.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Роль очагов хронической инфекции, дефицита микроэлементов, витаминов, ожирения, недостаточной двигательной активности в развитии заболеваний эндокринной системы.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 xml:space="preserve">Взаимосвязь гиподинамии с развитием заболеваний органов и систем организма. 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Особенности физического воспитания детей дошкольного, школьного возраста, студенческой молодёжи и взрослого населения.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Морфологические и функциональные изменения физиологических систем организма при недостаточной двигательной активности.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Специальная и физическая реабилитация больных.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Задачи и возможности педагогического персонала учреждений образования для обеспечения мероприятий по сохранению стоматологического здоровья детей и подростков.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Формирование правильной осанки и положения головы на занятиях с целью профилактики аномалий зубочелюстной системы.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Анатомическая и функциональная взаимосвязь уха, горла и носа с органами дыхания, зубочелюстной, сердечно-сосудистой, мочеполовой и пищеварительной систем.</w:t>
      </w:r>
    </w:p>
    <w:p w:rsidR="00520586" w:rsidRPr="00115129" w:rsidRDefault="00520586" w:rsidP="00520586">
      <w:pPr>
        <w:numPr>
          <w:ilvl w:val="0"/>
          <w:numId w:val="4"/>
        </w:numPr>
        <w:ind w:left="0" w:firstLine="709"/>
        <w:jc w:val="both"/>
      </w:pPr>
      <w:r w:rsidRPr="00115129">
        <w:t>Взаимосвязь заболеваний внутренних органов с патологией суставов и позвоночника. Медико-социальная значимость проблемы профилактики и коррекции заболеваний костно-мышечной системы.</w:t>
      </w:r>
    </w:p>
    <w:p w:rsidR="009B6C47" w:rsidRPr="00C92264" w:rsidRDefault="009B6C47" w:rsidP="009B6C47">
      <w:pPr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</w:p>
    <w:p w:rsidR="00115129" w:rsidRDefault="00115129" w:rsidP="008B7E16">
      <w:pPr>
        <w:rPr>
          <w:sz w:val="28"/>
          <w:szCs w:val="28"/>
        </w:rPr>
      </w:pPr>
    </w:p>
    <w:p w:rsidR="0038773F" w:rsidRDefault="0038773F" w:rsidP="0038773F">
      <w:pPr>
        <w:shd w:val="clear" w:color="auto" w:fill="FFFFFF"/>
      </w:pPr>
      <w:r>
        <w:t>(</w:t>
      </w:r>
      <w:r>
        <w:rPr>
          <w:i/>
        </w:rPr>
        <w:t>Форма проведения аттестации — устная)</w:t>
      </w:r>
    </w:p>
    <w:p w:rsidR="0038773F" w:rsidRDefault="0038773F" w:rsidP="0038773F"/>
    <w:p w:rsidR="0038773F" w:rsidRDefault="0038773F" w:rsidP="0038773F">
      <w:r>
        <w:t xml:space="preserve">Рассмотрены на заседании секции </w:t>
      </w:r>
      <w:proofErr w:type="spellStart"/>
      <w:r>
        <w:t>ТиПФК</w:t>
      </w:r>
      <w:proofErr w:type="spellEnd"/>
      <w:r>
        <w:t>:</w:t>
      </w:r>
    </w:p>
    <w:p w:rsidR="0038773F" w:rsidRDefault="0038773F" w:rsidP="0038773F">
      <w:pPr>
        <w:rPr>
          <w:b/>
        </w:rPr>
      </w:pPr>
      <w:r>
        <w:t>протокол № 7 от 19.10.2023</w:t>
      </w:r>
    </w:p>
    <w:p w:rsidR="00115129" w:rsidRPr="00324567" w:rsidRDefault="00115129" w:rsidP="00115129">
      <w:bookmarkStart w:id="0" w:name="_GoBack"/>
      <w:bookmarkEnd w:id="0"/>
    </w:p>
    <w:p w:rsidR="007C0FBF" w:rsidRPr="00C92264" w:rsidRDefault="007C0FBF" w:rsidP="008B7E16">
      <w:pPr>
        <w:rPr>
          <w:sz w:val="28"/>
          <w:szCs w:val="28"/>
        </w:rPr>
      </w:pPr>
    </w:p>
    <w:p w:rsidR="008B7E16" w:rsidRPr="00115129" w:rsidRDefault="008B7E16" w:rsidP="008B7E16">
      <w:r w:rsidRPr="00115129">
        <w:t xml:space="preserve">Составитель: </w:t>
      </w:r>
    </w:p>
    <w:p w:rsidR="008B7E16" w:rsidRPr="00115129" w:rsidRDefault="00B6176A">
      <w:r w:rsidRPr="00115129">
        <w:t xml:space="preserve">старший </w:t>
      </w:r>
      <w:r w:rsidR="008B7E16" w:rsidRPr="00115129">
        <w:t xml:space="preserve">преподаватель </w:t>
      </w:r>
      <w:r w:rsidR="00C92264" w:rsidRPr="00115129">
        <w:t>секции</w:t>
      </w:r>
      <w:r w:rsidR="008B7E16" w:rsidRPr="00115129">
        <w:t xml:space="preserve"> </w:t>
      </w:r>
      <w:proofErr w:type="spellStart"/>
      <w:r w:rsidR="008B7E16" w:rsidRPr="00115129">
        <w:t>ТиПФК</w:t>
      </w:r>
      <w:proofErr w:type="spellEnd"/>
      <w:r w:rsidR="00C92264" w:rsidRPr="00115129">
        <w:tab/>
      </w:r>
      <w:r w:rsidR="00346EE7" w:rsidRPr="00115129">
        <w:tab/>
      </w:r>
      <w:r w:rsidR="008B7E16" w:rsidRPr="00115129">
        <w:tab/>
      </w:r>
      <w:r w:rsidR="008B7E16" w:rsidRPr="00115129">
        <w:tab/>
      </w:r>
      <w:proofErr w:type="spellStart"/>
      <w:r w:rsidR="00011BB6" w:rsidRPr="00115129">
        <w:t>Е.Н.Герасимович</w:t>
      </w:r>
      <w:proofErr w:type="spellEnd"/>
    </w:p>
    <w:sectPr w:rsidR="008B7E16" w:rsidRPr="00115129" w:rsidSect="008B7E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022"/>
    <w:multiLevelType w:val="hybridMultilevel"/>
    <w:tmpl w:val="8BBE70BA"/>
    <w:lvl w:ilvl="0" w:tplc="8DB24A9A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CDC0694"/>
    <w:multiLevelType w:val="hybridMultilevel"/>
    <w:tmpl w:val="00DEA056"/>
    <w:lvl w:ilvl="0" w:tplc="2FD0A2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1BB6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129"/>
    <w:rsid w:val="00115700"/>
    <w:rsid w:val="00116955"/>
    <w:rsid w:val="00117963"/>
    <w:rsid w:val="00120DFC"/>
    <w:rsid w:val="00120FEA"/>
    <w:rsid w:val="0012303A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8773F"/>
    <w:rsid w:val="00397C62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4B54"/>
    <w:rsid w:val="00507A39"/>
    <w:rsid w:val="005126AF"/>
    <w:rsid w:val="00520586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68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50FB4"/>
    <w:rsid w:val="00B5580C"/>
    <w:rsid w:val="00B60444"/>
    <w:rsid w:val="00B615C8"/>
    <w:rsid w:val="00B6176A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7552"/>
    <w:rsid w:val="00C73716"/>
    <w:rsid w:val="00C76809"/>
    <w:rsid w:val="00C81E9D"/>
    <w:rsid w:val="00C83720"/>
    <w:rsid w:val="00C83E0E"/>
    <w:rsid w:val="00C86C8B"/>
    <w:rsid w:val="00C92264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E18EF"/>
    <w:rsid w:val="00EE3800"/>
    <w:rsid w:val="00EE3DEF"/>
    <w:rsid w:val="00EF0DD0"/>
    <w:rsid w:val="00EF2D4D"/>
    <w:rsid w:val="00EF3CDB"/>
    <w:rsid w:val="00EF5C04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D75A"/>
  <w15:docId w15:val="{8345A670-3AED-4091-8AFE-9F1F8C32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8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2020-10-26T09:43:00Z</cp:lastPrinted>
  <dcterms:created xsi:type="dcterms:W3CDTF">2002-01-01T01:34:00Z</dcterms:created>
  <dcterms:modified xsi:type="dcterms:W3CDTF">2023-11-03T07:42:00Z</dcterms:modified>
</cp:coreProperties>
</file>