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6" w:type="dxa"/>
        <w:tblInd w:w="-106" w:type="dxa"/>
        <w:tblLook w:val="01E0" w:firstRow="1" w:lastRow="1" w:firstColumn="1" w:lastColumn="1" w:noHBand="0" w:noVBand="0"/>
      </w:tblPr>
      <w:tblGrid>
        <w:gridCol w:w="6026"/>
        <w:gridCol w:w="4590"/>
      </w:tblGrid>
      <w:tr w:rsidR="00B24464" w:rsidRPr="00123CF7" w:rsidTr="005C153D">
        <w:tc>
          <w:tcPr>
            <w:tcW w:w="6026" w:type="dxa"/>
          </w:tcPr>
          <w:p w:rsidR="00B24464" w:rsidRPr="00123CF7" w:rsidRDefault="00B24464" w:rsidP="00F51BB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4590" w:type="dxa"/>
          </w:tcPr>
          <w:p w:rsidR="00B24464" w:rsidRPr="00123CF7" w:rsidRDefault="00B24464" w:rsidP="00123CF7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23CF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24464" w:rsidRPr="00123CF7" w:rsidRDefault="005D0492" w:rsidP="00123CF7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B24464" w:rsidRPr="00123CF7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B24464" w:rsidRPr="00123CF7" w:rsidRDefault="00B24464" w:rsidP="0012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F7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24464" w:rsidRPr="00123CF7" w:rsidRDefault="00B24464" w:rsidP="0012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F7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 </w:t>
            </w:r>
            <w:proofErr w:type="spellStart"/>
            <w:r w:rsidR="005D0492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B24464" w:rsidRPr="00123CF7" w:rsidRDefault="005D0492" w:rsidP="00123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B24464" w:rsidRPr="00123C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4464" w:rsidRPr="00123CF7" w:rsidRDefault="00B24464" w:rsidP="00F51BB3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CF028D" w:rsidRPr="00123CF7" w:rsidRDefault="00123CF7" w:rsidP="00F5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CF028D" w:rsidRPr="00123CF7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CF028D" w:rsidRPr="00123CF7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CF028D" w:rsidRPr="00123CF7" w:rsidRDefault="00CF028D" w:rsidP="00F51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CF7">
        <w:rPr>
          <w:rFonts w:ascii="Times New Roman" w:hAnsi="Times New Roman" w:cs="Times New Roman"/>
          <w:sz w:val="24"/>
          <w:szCs w:val="24"/>
        </w:rPr>
        <w:t>по дисциплине «</w:t>
      </w:r>
      <w:r w:rsidR="00166A6C">
        <w:rPr>
          <w:rFonts w:ascii="Times New Roman" w:hAnsi="Times New Roman" w:cs="Times New Roman"/>
          <w:sz w:val="24"/>
          <w:szCs w:val="24"/>
        </w:rPr>
        <w:t>ОСНОВЫ МЕДИЦИНСКИХ ЗНАНИЙ</w:t>
      </w:r>
      <w:r w:rsidRPr="00123CF7">
        <w:rPr>
          <w:rFonts w:ascii="Times New Roman" w:hAnsi="Times New Roman" w:cs="Times New Roman"/>
          <w:sz w:val="24"/>
          <w:szCs w:val="24"/>
        </w:rPr>
        <w:t>»</w:t>
      </w:r>
    </w:p>
    <w:p w:rsidR="00CF028D" w:rsidRPr="00123CF7" w:rsidRDefault="00FB10B1" w:rsidP="00F51B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3CF7"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="00CF028D" w:rsidRPr="00123CF7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CF028D" w:rsidRPr="00123CF7" w:rsidRDefault="00CF028D" w:rsidP="00F51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CF7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166A6C">
        <w:rPr>
          <w:rFonts w:ascii="Times New Roman" w:hAnsi="Times New Roman" w:cs="Times New Roman"/>
          <w:bCs/>
          <w:sz w:val="24"/>
          <w:szCs w:val="24"/>
        </w:rPr>
        <w:t>«</w:t>
      </w:r>
      <w:r w:rsidR="00166A6C">
        <w:rPr>
          <w:rFonts w:ascii="Times New Roman" w:hAnsi="Times New Roman" w:cs="Times New Roman"/>
          <w:sz w:val="24"/>
          <w:szCs w:val="24"/>
        </w:rPr>
        <w:t>Начальное образование»</w:t>
      </w:r>
    </w:p>
    <w:p w:rsidR="00CF028D" w:rsidRPr="00123CF7" w:rsidRDefault="00CF028D" w:rsidP="00F51B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3CF7">
        <w:rPr>
          <w:rFonts w:ascii="Times New Roman" w:hAnsi="Times New Roman" w:cs="Times New Roman"/>
          <w:bCs/>
          <w:sz w:val="24"/>
          <w:szCs w:val="24"/>
        </w:rPr>
        <w:t>(</w:t>
      </w:r>
      <w:r w:rsidR="00FB10B1" w:rsidRPr="00123CF7">
        <w:rPr>
          <w:rFonts w:ascii="Times New Roman" w:hAnsi="Times New Roman" w:cs="Times New Roman"/>
          <w:bCs/>
          <w:sz w:val="24"/>
          <w:szCs w:val="24"/>
        </w:rPr>
        <w:t xml:space="preserve">весенний </w:t>
      </w:r>
      <w:r w:rsidR="005D0492">
        <w:rPr>
          <w:rFonts w:ascii="Times New Roman" w:hAnsi="Times New Roman" w:cs="Times New Roman"/>
          <w:bCs/>
          <w:sz w:val="24"/>
          <w:szCs w:val="24"/>
        </w:rPr>
        <w:t>семестр 2025/2026</w:t>
      </w:r>
      <w:r w:rsidRPr="00123CF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F028D" w:rsidRPr="006B27EF" w:rsidRDefault="00CF028D" w:rsidP="006B27EF">
      <w:pPr>
        <w:pStyle w:val="a3"/>
        <w:tabs>
          <w:tab w:val="left" w:pos="845"/>
        </w:tabs>
        <w:ind w:left="0"/>
        <w:jc w:val="both"/>
        <w:rPr>
          <w:sz w:val="28"/>
          <w:szCs w:val="28"/>
        </w:rPr>
      </w:pP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Основные типы ЛПУ, устройство и оборудование палат, кабинетов, изоляторов. Внутренний распорядок в больницах, поликлиниках.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Уход за кожей, гигиена полости рта, рук, туловища. Промывание глаз, носа, ушей, введение капель, закладывание мазей.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Профилактика пролежней.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Термометр, виды термометров, время и место определения температуры тела.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Тонометр, обращение с ним, измерение артериального давления.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Показания и противопоказания для применения грелок, компрессов, горчичников, компрессов, банок. Применение холода.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Меры воздействия на кровообращение у детей.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Организация лечебного питания.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Уход за больными при заболеваниях желудочно-кишечного тракта, оказание помощи при рвоте и метеоризме.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Признаки пригодности лекарственных веществ. Пути введения лекарств. Шприцы и их применение. Привыкание, лекарственная зависимость. Принципы дозирования лекарственных препаратов.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Понятие о болезни, причинах, развитии, симптомах. Методы обследования больных.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Причины и признаки заболеваний органов дыхания, осложнения. Доврачебная помощь и уход за больными с заболеваниями органов дыхания.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Причины заболеваниях сердечно-сосудистой системы. Симптомы и неотложная медицинская помощь при гипертоническом кризе, инфаркте и инсульте.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Причины и признаки заболеваний органов пищеварения.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Уход за больными, доврачебная помощь, лечебное питание.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Виды неврозов, причины, признаки неврастении, истерии, профилактика их.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Отравление грибами, ягодами, растениями и ядом животных, неотложная помощь.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Укладывание и транспортировка больных на санитарных носилках и подручных средствах. Движение по пересеченной местности, лестнице, транспортировка в ЛПУ.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Понятие об инфекционном процессе, эпидемическом очаге. Дезинфекция, дезинсекция, дератизация.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Виды иммунитета. Факторы, снижающие иммунитет. Возбудитель и пути передачи ВИЧ.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Основные симптомы, пути передачи и профилактика кишечных инфекций.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Возбудители, основные симптомы, источники инфекции, пути ее передачи при сыпном тифе, сибирской язве, чуме и туляремии.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Возбудители, источники инфекции, пути передачи, основные симптомы и осложнения гриппа, ангины.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Уход за больными и профилактика.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Общие сведения, методы выявления, принципы лечения, уход за больными и профилактика туберкулеза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Основные симптомы кори, ветряной оспы, скарлатины, коклюша, дифтерии.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Доврачебная помощь, уход за больными, профилактика детских инфекций.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Причины, признаки, виды переломов.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Транспортная иммобилизация и уход за больными.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lastRenderedPageBreak/>
        <w:t>Виды и характеристика кровотечений. Способы временной и окончательной остановки кровотечений.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Понятие о группах крови и резус-факторе.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Виды травматического шока. Механизм возникновения синдрома длительного сдавливания.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Краткая характеристика и осложнения ран.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Первая помощь при ранениях.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Понятие об ожогах, отморожениях, </w:t>
      </w:r>
      <w:proofErr w:type="spellStart"/>
      <w:r w:rsidRPr="00166A6C">
        <w:rPr>
          <w:rFonts w:ascii="Times New Roman" w:eastAsia="Calibri" w:hAnsi="Times New Roman" w:cs="Times New Roman"/>
          <w:sz w:val="24"/>
          <w:szCs w:val="24"/>
        </w:rPr>
        <w:t>электротравмах</w:t>
      </w:r>
      <w:proofErr w:type="spellEnd"/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, утоплениях, их виды, доврачебная помощь.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Закрытые и открытые повреждения черепа, челюстно-лицевой области. Ранения гортани, трахеи, крупных сосудов шеи.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Доврачебная помощь.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Повреждения позвоночника, осложнения, первая помощь, особенности иммобилизации и транспортировки пораженных.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Признаки проникающих и непроникающих ранений грудной клетки. Ранения легких и сердца, доврачебная помощь.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Переломы костей таза, ранения органов мочеполовой системы, признаки, осложнения, неотложная помощь. Правила транспортировки.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Гигиена брака. Средства и методы контрацепции.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Последствия аборта, профилактика венерических болезней. Гигиена беременной.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Основные формы нарушения зрения у детей.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Нарушения осанки у детей. Профилактика нарушений осанки.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Причины, признаки, профилактика возникновения хронического ринита, отита, аденоидных вегетаций.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Понятие и пути формирования здорового образа жизни.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 xml:space="preserve">Профилактика наследственных заболеваний. 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  <w:tab w:val="left" w:pos="100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Профилактика алкоголизма, наркомании, токсикомании и состояние этой проблемы в РБ.</w:t>
      </w:r>
    </w:p>
    <w:p w:rsidR="00166A6C" w:rsidRPr="00166A6C" w:rsidRDefault="00166A6C" w:rsidP="00166A6C">
      <w:pPr>
        <w:numPr>
          <w:ilvl w:val="0"/>
          <w:numId w:val="6"/>
        </w:numPr>
        <w:tabs>
          <w:tab w:val="left" w:pos="567"/>
          <w:tab w:val="left" w:pos="709"/>
          <w:tab w:val="left" w:pos="100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A6C">
        <w:rPr>
          <w:rFonts w:ascii="Times New Roman" w:eastAsia="Calibri" w:hAnsi="Times New Roman" w:cs="Times New Roman"/>
          <w:sz w:val="24"/>
          <w:szCs w:val="24"/>
        </w:rPr>
        <w:t>Роль семьи в формировании ЗОЖ.</w:t>
      </w:r>
    </w:p>
    <w:p w:rsidR="00123CF7" w:rsidRPr="00166A6C" w:rsidRDefault="00166A6C" w:rsidP="00166A6C">
      <w:pPr>
        <w:pStyle w:val="a3"/>
        <w:widowControl/>
        <w:numPr>
          <w:ilvl w:val="0"/>
          <w:numId w:val="6"/>
        </w:numPr>
        <w:tabs>
          <w:tab w:val="left" w:pos="567"/>
        </w:tabs>
        <w:autoSpaceDE/>
        <w:autoSpaceDN/>
        <w:ind w:left="0" w:firstLine="0"/>
        <w:contextualSpacing/>
        <w:jc w:val="both"/>
        <w:rPr>
          <w:spacing w:val="-4"/>
          <w:sz w:val="24"/>
          <w:szCs w:val="24"/>
        </w:rPr>
      </w:pPr>
      <w:r w:rsidRPr="00166A6C">
        <w:rPr>
          <w:rFonts w:eastAsia="Calibri"/>
          <w:sz w:val="24"/>
          <w:szCs w:val="24"/>
          <w:lang w:eastAsia="en-US"/>
        </w:rPr>
        <w:t>Роль педагога в пропаганде мер профилактики</w:t>
      </w:r>
      <w:r w:rsidR="00123CF7" w:rsidRPr="00166A6C">
        <w:rPr>
          <w:spacing w:val="-4"/>
          <w:sz w:val="24"/>
          <w:szCs w:val="24"/>
        </w:rPr>
        <w:t xml:space="preserve">. </w:t>
      </w:r>
    </w:p>
    <w:p w:rsidR="00564612" w:rsidRPr="00123CF7" w:rsidRDefault="00564612" w:rsidP="00123CF7">
      <w:pPr>
        <w:jc w:val="both"/>
        <w:rPr>
          <w:sz w:val="24"/>
          <w:szCs w:val="24"/>
        </w:rPr>
      </w:pPr>
    </w:p>
    <w:p w:rsidR="00CF028D" w:rsidRPr="00123CF7" w:rsidRDefault="00CF028D" w:rsidP="006B27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123CF7">
        <w:rPr>
          <w:rFonts w:ascii="Times New Roman" w:hAnsi="Times New Roman" w:cs="Times New Roman"/>
          <w:sz w:val="24"/>
          <w:szCs w:val="24"/>
        </w:rPr>
        <w:t>(</w:t>
      </w:r>
      <w:r w:rsidRPr="00123CF7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CF028D" w:rsidRPr="00123CF7" w:rsidRDefault="00CF028D" w:rsidP="006B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8D" w:rsidRPr="00123CF7" w:rsidRDefault="00CF028D" w:rsidP="006B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F7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5D0492">
        <w:rPr>
          <w:rFonts w:ascii="Times New Roman" w:hAnsi="Times New Roman" w:cs="Times New Roman"/>
          <w:sz w:val="24"/>
          <w:szCs w:val="24"/>
        </w:rPr>
        <w:t>кафедры</w:t>
      </w:r>
      <w:r w:rsidRPr="0012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CF7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123CF7">
        <w:rPr>
          <w:rFonts w:ascii="Times New Roman" w:hAnsi="Times New Roman" w:cs="Times New Roman"/>
          <w:sz w:val="24"/>
          <w:szCs w:val="24"/>
        </w:rPr>
        <w:t>:</w:t>
      </w:r>
    </w:p>
    <w:p w:rsidR="00CF028D" w:rsidRPr="00123CF7" w:rsidRDefault="005D0492" w:rsidP="006B2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2 от 26.02.2026</w:t>
      </w:r>
      <w:r w:rsidR="00CF028D" w:rsidRPr="00123C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28D" w:rsidRPr="00123CF7" w:rsidRDefault="00CF028D" w:rsidP="006B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8D" w:rsidRPr="00123CF7" w:rsidRDefault="00CF028D" w:rsidP="006B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F7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6049D0" w:rsidRPr="00123CF7" w:rsidRDefault="005D0492" w:rsidP="006B2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="00CF028D" w:rsidRPr="0012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8D" w:rsidRPr="00123CF7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CF028D" w:rsidRPr="00123CF7">
        <w:rPr>
          <w:rFonts w:ascii="Times New Roman" w:hAnsi="Times New Roman" w:cs="Times New Roman"/>
          <w:sz w:val="24"/>
          <w:szCs w:val="24"/>
        </w:rPr>
        <w:tab/>
      </w:r>
      <w:r w:rsidR="00CF028D" w:rsidRPr="00123CF7">
        <w:rPr>
          <w:rFonts w:ascii="Times New Roman" w:hAnsi="Times New Roman" w:cs="Times New Roman"/>
          <w:sz w:val="24"/>
          <w:szCs w:val="24"/>
        </w:rPr>
        <w:tab/>
      </w:r>
      <w:r w:rsidR="00CF028D" w:rsidRPr="00123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F028D" w:rsidRPr="00123CF7">
        <w:rPr>
          <w:rFonts w:ascii="Times New Roman" w:hAnsi="Times New Roman" w:cs="Times New Roman"/>
          <w:sz w:val="24"/>
          <w:szCs w:val="24"/>
        </w:rPr>
        <w:tab/>
      </w:r>
      <w:r w:rsidR="00CF028D" w:rsidRPr="00123C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6A6C">
        <w:rPr>
          <w:rFonts w:ascii="Times New Roman" w:hAnsi="Times New Roman" w:cs="Times New Roman"/>
          <w:sz w:val="24"/>
          <w:szCs w:val="24"/>
        </w:rPr>
        <w:t>Д.В.Рудая</w:t>
      </w:r>
      <w:proofErr w:type="spellEnd"/>
    </w:p>
    <w:sectPr w:rsidR="006049D0" w:rsidRPr="00123CF7" w:rsidSect="00E437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709"/>
    <w:multiLevelType w:val="hybridMultilevel"/>
    <w:tmpl w:val="9D12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32A2"/>
    <w:multiLevelType w:val="multilevel"/>
    <w:tmpl w:val="6B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43FBF"/>
    <w:multiLevelType w:val="hybridMultilevel"/>
    <w:tmpl w:val="6C38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4564"/>
    <w:multiLevelType w:val="hybridMultilevel"/>
    <w:tmpl w:val="8574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77FCF"/>
    <w:multiLevelType w:val="hybridMultilevel"/>
    <w:tmpl w:val="C1A21DD8"/>
    <w:lvl w:ilvl="0" w:tplc="4650F31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142142C"/>
    <w:multiLevelType w:val="hybridMultilevel"/>
    <w:tmpl w:val="A4EA550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79FD2AF0"/>
    <w:multiLevelType w:val="hybridMultilevel"/>
    <w:tmpl w:val="0B06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8D"/>
    <w:rsid w:val="00106BF6"/>
    <w:rsid w:val="00123CF7"/>
    <w:rsid w:val="00134D90"/>
    <w:rsid w:val="001557B1"/>
    <w:rsid w:val="00166A6C"/>
    <w:rsid w:val="00190178"/>
    <w:rsid w:val="00276D33"/>
    <w:rsid w:val="002C547C"/>
    <w:rsid w:val="00324E57"/>
    <w:rsid w:val="00337033"/>
    <w:rsid w:val="003C446E"/>
    <w:rsid w:val="003F1C58"/>
    <w:rsid w:val="0043533D"/>
    <w:rsid w:val="00442971"/>
    <w:rsid w:val="00482881"/>
    <w:rsid w:val="004A2B97"/>
    <w:rsid w:val="004F1EB2"/>
    <w:rsid w:val="00504E70"/>
    <w:rsid w:val="00564612"/>
    <w:rsid w:val="0058218B"/>
    <w:rsid w:val="005B152B"/>
    <w:rsid w:val="005D0492"/>
    <w:rsid w:val="005D63A6"/>
    <w:rsid w:val="006049D0"/>
    <w:rsid w:val="006B27EF"/>
    <w:rsid w:val="006E7B31"/>
    <w:rsid w:val="00763C92"/>
    <w:rsid w:val="0078660D"/>
    <w:rsid w:val="00797C81"/>
    <w:rsid w:val="007B44E9"/>
    <w:rsid w:val="0095725A"/>
    <w:rsid w:val="009C280F"/>
    <w:rsid w:val="009D6693"/>
    <w:rsid w:val="009F7BCA"/>
    <w:rsid w:val="00A420DC"/>
    <w:rsid w:val="00A630EE"/>
    <w:rsid w:val="00A74489"/>
    <w:rsid w:val="00B24464"/>
    <w:rsid w:val="00B75B52"/>
    <w:rsid w:val="00C07991"/>
    <w:rsid w:val="00CC7304"/>
    <w:rsid w:val="00CF028D"/>
    <w:rsid w:val="00DD25B4"/>
    <w:rsid w:val="00DF3B0E"/>
    <w:rsid w:val="00F51BB3"/>
    <w:rsid w:val="00F93D50"/>
    <w:rsid w:val="00FB10B1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A09F"/>
  <w15:chartTrackingRefBased/>
  <w15:docId w15:val="{9070AD8A-7B5F-4D9E-9AC2-4A60540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8D"/>
  </w:style>
  <w:style w:type="paragraph" w:styleId="2">
    <w:name w:val="heading 2"/>
    <w:basedOn w:val="a"/>
    <w:link w:val="20"/>
    <w:uiPriority w:val="1"/>
    <w:qFormat/>
    <w:rsid w:val="00FB6F40"/>
    <w:pPr>
      <w:widowControl w:val="0"/>
      <w:autoSpaceDE w:val="0"/>
      <w:autoSpaceDN w:val="0"/>
      <w:spacing w:after="0" w:line="240" w:lineRule="auto"/>
      <w:ind w:left="1073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8D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FB6F40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4">
    <w:name w:val="Normal (Web)"/>
    <w:basedOn w:val="a"/>
    <w:uiPriority w:val="99"/>
    <w:semiHidden/>
    <w:unhideWhenUsed/>
    <w:rsid w:val="0044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9C01-6503-4DA4-8DC4-BF66035B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2025-04-10T05:34:00Z</cp:lastPrinted>
  <dcterms:created xsi:type="dcterms:W3CDTF">2022-04-05T06:10:00Z</dcterms:created>
  <dcterms:modified xsi:type="dcterms:W3CDTF">2026-02-25T09:02:00Z</dcterms:modified>
</cp:coreProperties>
</file>